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6AC" w:rsidRDefault="007E0257">
      <w:pPr>
        <w:spacing w:after="0"/>
        <w:jc w:val="center"/>
      </w:pPr>
      <w:bookmarkStart w:id="0" w:name="__DdeLink__261_419554450"/>
      <w:bookmarkStart w:id="1" w:name="__DdeLink__430_419554450"/>
      <w:bookmarkEnd w:id="0"/>
      <w:bookmarkEnd w:id="1"/>
      <w:r>
        <w:rPr>
          <w:sz w:val="28"/>
          <w:szCs w:val="28"/>
        </w:rPr>
        <w:t>Restore Rundberg February 25, 2016 Revitalization Team meeting minutes</w:t>
      </w:r>
    </w:p>
    <w:p w:rsidR="00F006AC" w:rsidRDefault="00F006AC">
      <w:pPr>
        <w:spacing w:after="0"/>
      </w:pPr>
    </w:p>
    <w:p w:rsidR="00F006AC" w:rsidRDefault="007E0257">
      <w:pPr>
        <w:spacing w:after="0"/>
      </w:pPr>
      <w:r>
        <w:t>The meeting took place at Gethsemane Lutheran Church.</w:t>
      </w:r>
    </w:p>
    <w:p w:rsidR="00F006AC" w:rsidRDefault="00F006AC">
      <w:pPr>
        <w:spacing w:after="0"/>
      </w:pPr>
    </w:p>
    <w:p w:rsidR="00F006AC" w:rsidRDefault="007E0257">
      <w:pPr>
        <w:spacing w:after="0"/>
        <w:rPr>
          <w:i/>
          <w:iCs/>
        </w:rPr>
      </w:pPr>
      <w:r>
        <w:rPr>
          <w:i/>
          <w:iCs/>
        </w:rPr>
        <w:t>Call to order: 6:35 pm.</w:t>
      </w:r>
    </w:p>
    <w:p w:rsidR="00F006AC" w:rsidRDefault="00F006AC">
      <w:pPr>
        <w:spacing w:after="0"/>
      </w:pPr>
    </w:p>
    <w:p w:rsidR="00F006AC" w:rsidRDefault="007E0257">
      <w:pPr>
        <w:spacing w:after="0"/>
        <w:rPr>
          <w:b/>
          <w:bCs/>
        </w:rPr>
      </w:pPr>
      <w:r>
        <w:rPr>
          <w:b/>
          <w:bCs/>
        </w:rPr>
        <w:t>Attendees:</w:t>
      </w:r>
    </w:p>
    <w:p w:rsidR="00F006AC" w:rsidRDefault="007E0257">
      <w:pPr>
        <w:spacing w:after="0"/>
      </w:pPr>
      <w:r>
        <w:rPr>
          <w:u w:val="single"/>
        </w:rPr>
        <w:t>Restore Rundberg Revitalization Team:</w:t>
      </w:r>
      <w:r>
        <w:t xml:space="preserve"> City of Austin Neighborhood Planning representative Ming Chu, North Lamar/Georgian Acres Neighborhood Planning Area representative Monica Guzmán, North Austin Civic Association Neighborhood Planning Area representative Randy Teich, Higher Education repres</w:t>
      </w:r>
      <w:r>
        <w:t>entative Erica Saenz, Immigrant Community representative Abel Soto Lopez, Caritas of Austin Housing Stability Specialist Rebecca Cohn, sitting in for the Affordable Housing/Homelessness Prevention representative Jo-Kathryn Quinn, Austin Police Region 2 Dis</w:t>
      </w:r>
      <w:r>
        <w:t>trict Representatives Lieutenant Kevin Leverenz, sitting in for Public Safety representative Commander Donald Baker, Community Health representative Aida Cerda-Prazak, African/African American; Asian/Asian American; Hispanic/Latino; or Indigenous Leadershi</w:t>
      </w:r>
      <w:r>
        <w:t xml:space="preserve">p representative Roberto </w:t>
      </w:r>
      <w:bookmarkStart w:id="2" w:name="__DdeLink__67_278317589"/>
      <w:r>
        <w:t>Pérez</w:t>
      </w:r>
      <w:bookmarkEnd w:id="2"/>
      <w:r>
        <w:t xml:space="preserve"> Jr. </w:t>
      </w:r>
    </w:p>
    <w:p w:rsidR="00F006AC" w:rsidRDefault="007E0257">
      <w:pPr>
        <w:spacing w:after="0"/>
      </w:pPr>
      <w:r>
        <w:rPr>
          <w:u w:val="single"/>
        </w:rPr>
        <w:t>Refugee Services of Texas:</w:t>
      </w:r>
      <w:r>
        <w:t xml:space="preserve"> </w:t>
      </w:r>
      <w:r>
        <w:t>David Fairchild</w:t>
      </w:r>
    </w:p>
    <w:p w:rsidR="00F006AC" w:rsidRDefault="007E0257">
      <w:pPr>
        <w:spacing w:after="0"/>
      </w:pPr>
      <w:r>
        <w:rPr>
          <w:u w:val="single"/>
        </w:rPr>
        <w:t>Austin Voices for Education and Youth:</w:t>
      </w:r>
      <w:r>
        <w:t xml:space="preserve"> Chadima Abrego</w:t>
      </w:r>
    </w:p>
    <w:p w:rsidR="00F006AC" w:rsidRDefault="007E0257">
      <w:pPr>
        <w:spacing w:after="0"/>
      </w:pPr>
      <w:r>
        <w:rPr>
          <w:u w:val="single"/>
        </w:rPr>
        <w:t>Council on At-Risk Youth:</w:t>
      </w:r>
      <w:r>
        <w:t xml:space="preserve"> Amber Sarpy, Denisse </w:t>
      </w:r>
      <w:proofErr w:type="spellStart"/>
      <w:r>
        <w:t>Plotycia</w:t>
      </w:r>
      <w:proofErr w:type="spellEnd"/>
      <w:r>
        <w:t>-Pinzon</w:t>
      </w:r>
    </w:p>
    <w:p w:rsidR="00F006AC" w:rsidRDefault="007E0257">
      <w:pPr>
        <w:spacing w:after="0"/>
      </w:pPr>
      <w:r>
        <w:rPr>
          <w:u w:val="single"/>
        </w:rPr>
        <w:t>Catholic Charities of Central Texas:</w:t>
      </w:r>
      <w:r>
        <w:t xml:space="preserve"> Teresa Cox</w:t>
      </w:r>
    </w:p>
    <w:p w:rsidR="00F006AC" w:rsidRDefault="007E0257">
      <w:pPr>
        <w:spacing w:after="0"/>
      </w:pPr>
      <w:r>
        <w:rPr>
          <w:u w:val="single"/>
        </w:rPr>
        <w:t>Caritas of A</w:t>
      </w:r>
      <w:r>
        <w:rPr>
          <w:u w:val="single"/>
        </w:rPr>
        <w:t>ustin:</w:t>
      </w:r>
      <w:r>
        <w:t xml:space="preserve"> Sarah Wagner</w:t>
      </w:r>
    </w:p>
    <w:p w:rsidR="00F006AC" w:rsidRDefault="007E0257">
      <w:pPr>
        <w:spacing w:after="0"/>
      </w:pPr>
      <w:r>
        <w:rPr>
          <w:u w:val="single"/>
        </w:rPr>
        <w:t>Settlement Home for Children:</w:t>
      </w:r>
      <w:r>
        <w:t xml:space="preserve"> Jacob Huereca</w:t>
      </w:r>
    </w:p>
    <w:p w:rsidR="00F006AC" w:rsidRDefault="007E0257">
      <w:pPr>
        <w:spacing w:after="0"/>
      </w:pPr>
      <w:r>
        <w:rPr>
          <w:u w:val="single"/>
        </w:rPr>
        <w:t>Texas Rio Grande Legal Aid:</w:t>
      </w:r>
      <w:r>
        <w:t xml:space="preserve"> Shoshana Krieger</w:t>
      </w:r>
    </w:p>
    <w:p w:rsidR="00F006AC" w:rsidRDefault="007E0257">
      <w:pPr>
        <w:spacing w:after="0"/>
      </w:pPr>
      <w:r>
        <w:rPr>
          <w:u w:val="single"/>
        </w:rPr>
        <w:t>University of Texas:</w:t>
      </w:r>
      <w:r>
        <w:t xml:space="preserve"> Martin do </w:t>
      </w:r>
      <w:proofErr w:type="spellStart"/>
      <w:r>
        <w:t>Nascimento</w:t>
      </w:r>
      <w:proofErr w:type="spellEnd"/>
      <w:r>
        <w:t xml:space="preserve">, Amory </w:t>
      </w:r>
      <w:proofErr w:type="spellStart"/>
      <w:r>
        <w:t>Baril</w:t>
      </w:r>
      <w:proofErr w:type="spellEnd"/>
    </w:p>
    <w:p w:rsidR="00F006AC" w:rsidRDefault="007E0257">
      <w:pPr>
        <w:spacing w:after="0"/>
      </w:pPr>
      <w:r>
        <w:rPr>
          <w:u w:val="single"/>
        </w:rPr>
        <w:t>Latino Healthcare Forum:</w:t>
      </w:r>
      <w:r>
        <w:t xml:space="preserve"> Chelsea Brass</w:t>
      </w:r>
    </w:p>
    <w:p w:rsidR="00F006AC" w:rsidRDefault="007E0257">
      <w:pPr>
        <w:spacing w:after="0"/>
      </w:pPr>
      <w:r>
        <w:rPr>
          <w:u w:val="single"/>
        </w:rPr>
        <w:t>Strong Side:</w:t>
      </w:r>
      <w:r>
        <w:t xml:space="preserve"> Courtney Seals</w:t>
      </w:r>
    </w:p>
    <w:p w:rsidR="00F006AC" w:rsidRDefault="007E0257">
      <w:pPr>
        <w:spacing w:after="0"/>
      </w:pPr>
      <w:r>
        <w:rPr>
          <w:u w:val="single"/>
        </w:rPr>
        <w:t>Austin Police Department:</w:t>
      </w:r>
      <w:r>
        <w:t xml:space="preserve"> Lieutenant Allen McClure, Officer Frank Wilson, Officer Ray Kianes, Cécile Fandos</w:t>
      </w:r>
    </w:p>
    <w:p w:rsidR="00F006AC" w:rsidRDefault="007E0257">
      <w:pPr>
        <w:spacing w:after="0"/>
      </w:pPr>
      <w:proofErr w:type="gramStart"/>
      <w:r>
        <w:rPr>
          <w:u w:val="single"/>
        </w:rPr>
        <w:t>Heritage Hills</w:t>
      </w:r>
      <w:proofErr w:type="gramEnd"/>
      <w:r>
        <w:rPr>
          <w:u w:val="single"/>
        </w:rPr>
        <w:t xml:space="preserve"> neighborhood association:</w:t>
      </w:r>
      <w:r>
        <w:t xml:space="preserve"> Rachel Pry</w:t>
      </w:r>
    </w:p>
    <w:p w:rsidR="00F006AC" w:rsidRDefault="007E0257">
      <w:pPr>
        <w:spacing w:after="0"/>
      </w:pPr>
      <w:r>
        <w:rPr>
          <w:u w:val="single"/>
        </w:rPr>
        <w:t>Georgian Acres neighborhood association:</w:t>
      </w:r>
      <w:r>
        <w:t xml:space="preserve"> Julia Foree</w:t>
      </w:r>
    </w:p>
    <w:p w:rsidR="00F006AC" w:rsidRDefault="007E0257">
      <w:pPr>
        <w:spacing w:after="0"/>
      </w:pPr>
      <w:r>
        <w:rPr>
          <w:u w:val="single"/>
        </w:rPr>
        <w:t>North Austin Civic Association:</w:t>
      </w:r>
      <w:r>
        <w:t xml:space="preserve"> Emily </w:t>
      </w:r>
      <w:proofErr w:type="spellStart"/>
      <w:r>
        <w:t>Ardolino</w:t>
      </w:r>
      <w:proofErr w:type="spellEnd"/>
      <w:r>
        <w:t>, Jonathan Park</w:t>
      </w:r>
    </w:p>
    <w:p w:rsidR="00F006AC" w:rsidRDefault="007E0257">
      <w:pPr>
        <w:spacing w:after="0"/>
      </w:pPr>
      <w:r>
        <w:rPr>
          <w:u w:val="single"/>
        </w:rPr>
        <w:t>Gethse</w:t>
      </w:r>
      <w:r>
        <w:rPr>
          <w:u w:val="single"/>
        </w:rPr>
        <w:t>mane Lutheran Church:</w:t>
      </w:r>
      <w:r>
        <w:t xml:space="preserve"> Karl </w:t>
      </w:r>
      <w:proofErr w:type="spellStart"/>
      <w:r>
        <w:t>Gronberg</w:t>
      </w:r>
      <w:proofErr w:type="spellEnd"/>
    </w:p>
    <w:p w:rsidR="00F006AC" w:rsidRDefault="007E0257">
      <w:pPr>
        <w:spacing w:after="0"/>
      </w:pPr>
      <w:r>
        <w:t>...</w:t>
      </w:r>
    </w:p>
    <w:p w:rsidR="00F006AC" w:rsidRDefault="00F006AC">
      <w:pPr>
        <w:spacing w:after="0"/>
      </w:pPr>
      <w:bookmarkStart w:id="3" w:name="__DdeLink__261_4195544505"/>
      <w:bookmarkEnd w:id="3"/>
    </w:p>
    <w:p w:rsidR="00F006AC" w:rsidRDefault="007E0257">
      <w:pPr>
        <w:numPr>
          <w:ilvl w:val="0"/>
          <w:numId w:val="1"/>
        </w:numPr>
        <w:spacing w:after="0"/>
      </w:pPr>
      <w:r>
        <w:rPr>
          <w:b/>
          <w:bCs/>
        </w:rPr>
        <w:t>January meeting minutes</w:t>
      </w:r>
      <w:r>
        <w:t xml:space="preserve"> were approved.</w:t>
      </w:r>
    </w:p>
    <w:p w:rsidR="00F006AC" w:rsidRDefault="00F006AC">
      <w:pPr>
        <w:spacing w:after="0"/>
      </w:pPr>
    </w:p>
    <w:p w:rsidR="00F006AC" w:rsidRDefault="007E0257">
      <w:pPr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Revitalization Team election</w:t>
      </w:r>
    </w:p>
    <w:p w:rsidR="00F006AC" w:rsidRDefault="007E0257">
      <w:pPr>
        <w:spacing w:after="0"/>
      </w:pPr>
      <w:r>
        <w:t xml:space="preserve">At Restore Rundberg Revitalization Team Chair Erica Saenz's invitation, applicants Rachel Pry, David Fairchild, Randy Teich and Roberto Perez </w:t>
      </w:r>
      <w:r>
        <w:t>introduce themselves.</w:t>
      </w:r>
    </w:p>
    <w:p w:rsidR="00F006AC" w:rsidRDefault="007E0257">
      <w:pPr>
        <w:spacing w:after="0"/>
      </w:pPr>
      <w:r>
        <w:t>The Chair then reminded that anyone who wants to volunteer is welcome on the Revitalization Team.</w:t>
      </w:r>
    </w:p>
    <w:p w:rsidR="00F006AC" w:rsidRDefault="00F006AC">
      <w:pPr>
        <w:spacing w:after="0"/>
      </w:pPr>
    </w:p>
    <w:p w:rsidR="00F006AC" w:rsidRDefault="007E0257">
      <w:pPr>
        <w:spacing w:after="0"/>
      </w:pPr>
      <w:r>
        <w:lastRenderedPageBreak/>
        <w:t>While Lieutenant Leverenz was tallying the votes for places 2 (Heritage Hills/Windsor Hills Neighborhood Planning Area), 4 (North Austi</w:t>
      </w:r>
      <w:r>
        <w:t>n Civic Association Neighborhood Planning Area), 7, 14, 15 (African/African American; Asian/Asian American; Hispanic/Latino; or Indigenous Leadership), and 9 (Faith based Community), Chair Erica Saenz announced that she was ready to pass on the Chair posit</w:t>
      </w:r>
      <w:r>
        <w:t xml:space="preserve">ion and asked which Revitalization Team members had an interest in becoming officers, but the group decided to wait until the next month before proceeding to an officers election, </w:t>
      </w:r>
      <w:r w:rsidRPr="007E0257">
        <w:t>so that all Revitalization Team seat elections are completed first</w:t>
      </w:r>
      <w:r>
        <w:t>.</w:t>
      </w:r>
    </w:p>
    <w:p w:rsidR="00F006AC" w:rsidRDefault="007E0257">
      <w:pPr>
        <w:spacing w:after="0"/>
        <w:rPr>
          <w:u w:val="single"/>
        </w:rPr>
      </w:pPr>
      <w:r>
        <w:rPr>
          <w:u w:val="single"/>
        </w:rPr>
        <w:t>Results:</w:t>
      </w:r>
    </w:p>
    <w:p w:rsidR="00F006AC" w:rsidRDefault="007E0257">
      <w:pPr>
        <w:numPr>
          <w:ilvl w:val="1"/>
          <w:numId w:val="4"/>
        </w:numPr>
        <w:spacing w:after="0"/>
      </w:pPr>
      <w:r>
        <w:t>Rachel Pry is the new Heritage Hills/Windsor Hills Neighborhood Planning Area representative.</w:t>
      </w:r>
    </w:p>
    <w:p w:rsidR="00F006AC" w:rsidRDefault="007E0257">
      <w:pPr>
        <w:numPr>
          <w:ilvl w:val="1"/>
          <w:numId w:val="4"/>
        </w:numPr>
        <w:spacing w:after="0"/>
      </w:pPr>
      <w:r>
        <w:t>Randy Teich is reelected as the North Austin Civic Association Neighborhood Planning Area representative.</w:t>
      </w:r>
    </w:p>
    <w:p w:rsidR="00F006AC" w:rsidRDefault="007E0257">
      <w:pPr>
        <w:numPr>
          <w:ilvl w:val="1"/>
          <w:numId w:val="4"/>
        </w:numPr>
        <w:spacing w:after="0"/>
      </w:pPr>
      <w:r>
        <w:t>Roberto Pérez is reelected as an</w:t>
      </w:r>
      <w:r>
        <w:t xml:space="preserve"> African/African American; Asian/Asian American; Hispanic/Latino; or Indigenous Leadership representative (at place 7), and David Fairchild and Antonio Ramirez are elected at places 14 and 15 (also</w:t>
      </w:r>
      <w:bookmarkStart w:id="4" w:name="_GoBack"/>
      <w:bookmarkEnd w:id="4"/>
      <w:r>
        <w:t xml:space="preserve"> African/African American; Asian/Asian American; Hispanic/</w:t>
      </w:r>
      <w:r>
        <w:t>Latino; or Indigenous Leadership representatives).</w:t>
      </w:r>
    </w:p>
    <w:p w:rsidR="00F006AC" w:rsidRDefault="007E0257">
      <w:pPr>
        <w:numPr>
          <w:ilvl w:val="1"/>
          <w:numId w:val="4"/>
        </w:numPr>
        <w:spacing w:after="0"/>
      </w:pPr>
      <w:r>
        <w:t>Michelle Fleming is elected as the new Faith-based Community representative.</w:t>
      </w:r>
    </w:p>
    <w:p w:rsidR="00F006AC" w:rsidRDefault="00F006AC">
      <w:pPr>
        <w:spacing w:after="0"/>
      </w:pPr>
    </w:p>
    <w:p w:rsidR="00F006AC" w:rsidRDefault="007E0257">
      <w:pPr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Restore Rundberg brochure</w:t>
      </w:r>
    </w:p>
    <w:p w:rsidR="00F006AC" w:rsidRDefault="007E0257">
      <w:pPr>
        <w:spacing w:after="0"/>
      </w:pPr>
      <w:r>
        <w:t xml:space="preserve">The Restore Rundberg brochure has been updated and translated to Spanish and French by Community </w:t>
      </w:r>
      <w:r>
        <w:t>Engagement Coordinator Cécile Fandos.</w:t>
      </w:r>
    </w:p>
    <w:p w:rsidR="00F006AC" w:rsidRDefault="007E0257">
      <w:pPr>
        <w:spacing w:after="0"/>
      </w:pPr>
      <w:r>
        <w:t>Discussion about the other languages the brochure should be translated in order</w:t>
      </w:r>
      <w:r>
        <w:t xml:space="preserve"> to enable reaching out to as many community members as possible. “The demographics have already been done,” said Restore Rundberg Revitalization</w:t>
      </w:r>
      <w:r>
        <w:t xml:space="preserve"> Team member Monica Guzmán. “Both Spanish and English versions should be made readily available. The next most important language is Vietnamese, and Arabic and Burmese are next.”</w:t>
      </w:r>
    </w:p>
    <w:p w:rsidR="00F006AC" w:rsidRDefault="007E0257">
      <w:pPr>
        <w:spacing w:after="0"/>
      </w:pPr>
      <w:r>
        <w:t>David Fairchild volunteered his organization, Refugee Services of Texas, to t</w:t>
      </w:r>
      <w:r>
        <w:t>ranslate to Arabic and Burmese.</w:t>
      </w:r>
    </w:p>
    <w:p w:rsidR="00F006AC" w:rsidRDefault="00F006AC">
      <w:pPr>
        <w:spacing w:after="0"/>
      </w:pPr>
    </w:p>
    <w:p w:rsidR="00F006AC" w:rsidRDefault="007E0257">
      <w:pPr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>Revitalization Team priorities updates</w:t>
      </w:r>
    </w:p>
    <w:p w:rsidR="00F006AC" w:rsidRDefault="007E0257">
      <w:pPr>
        <w:numPr>
          <w:ilvl w:val="1"/>
          <w:numId w:val="3"/>
        </w:numPr>
        <w:spacing w:after="0"/>
        <w:rPr>
          <w:b/>
          <w:bCs/>
        </w:rPr>
      </w:pPr>
      <w:r>
        <w:rPr>
          <w:b/>
          <w:bCs/>
        </w:rPr>
        <w:t>Healthcare</w:t>
      </w:r>
    </w:p>
    <w:p w:rsidR="00F006AC" w:rsidRDefault="007E0257">
      <w:pPr>
        <w:spacing w:after="0"/>
      </w:pPr>
      <w:r>
        <w:t>Aida Cerda-Prazak informed the group that the Burnet Middle School food pantry officially opened on Tuesday, with donated refrigerators, and after Boys and Girls Scouts pain</w:t>
      </w:r>
      <w:r>
        <w:t>ted the portable that hosts it in the fall. It needs volunteers, especially to enable to open from 10 am to 2 pm on Saturdays.</w:t>
      </w:r>
    </w:p>
    <w:p w:rsidR="00F006AC" w:rsidRDefault="00F006AC">
      <w:pPr>
        <w:spacing w:after="0"/>
      </w:pPr>
    </w:p>
    <w:p w:rsidR="00F006AC" w:rsidRDefault="007E0257">
      <w:pPr>
        <w:spacing w:after="0"/>
      </w:pPr>
      <w:r>
        <w:t>The Healthcare workgroup also just had meeting with the Brighter Bites nonprofit. Jaime Padron Elementary, Dobie Pre-K, and Waln</w:t>
      </w:r>
      <w:r>
        <w:t>ut Creek Elementary already applied to their program and will hopefully get healthy foods to feed their students.</w:t>
      </w:r>
    </w:p>
    <w:p w:rsidR="00F006AC" w:rsidRDefault="00F006AC">
      <w:pPr>
        <w:spacing w:after="0"/>
      </w:pPr>
    </w:p>
    <w:p w:rsidR="00F006AC" w:rsidRDefault="007E0257">
      <w:pPr>
        <w:spacing w:after="0"/>
      </w:pPr>
      <w:r>
        <w:rPr>
          <w:i/>
          <w:iCs/>
        </w:rPr>
        <w:t>Adjourn 7:17 pm.</w:t>
      </w:r>
    </w:p>
    <w:sectPr w:rsidR="00F006AC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D3234"/>
    <w:multiLevelType w:val="multilevel"/>
    <w:tmpl w:val="6F604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 w:val="0"/>
      </w:rPr>
    </w:lvl>
  </w:abstractNum>
  <w:abstractNum w:abstractNumId="1" w15:restartNumberingAfterBreak="0">
    <w:nsid w:val="18FC28BA"/>
    <w:multiLevelType w:val="multilevel"/>
    <w:tmpl w:val="23C4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 w:val="0"/>
      </w:rPr>
    </w:lvl>
  </w:abstractNum>
  <w:abstractNum w:abstractNumId="2" w15:restartNumberingAfterBreak="0">
    <w:nsid w:val="55D46637"/>
    <w:multiLevelType w:val="multilevel"/>
    <w:tmpl w:val="344A686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8CD4765"/>
    <w:multiLevelType w:val="multilevel"/>
    <w:tmpl w:val="437E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 w:val="0"/>
      </w:rPr>
    </w:lvl>
  </w:abstractNum>
  <w:abstractNum w:abstractNumId="4" w15:restartNumberingAfterBreak="0">
    <w:nsid w:val="74E007C3"/>
    <w:multiLevelType w:val="multilevel"/>
    <w:tmpl w:val="D7D83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bCs w:val="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AC"/>
    <w:rsid w:val="007E0257"/>
    <w:rsid w:val="00F0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88B696-E5E4-4971-A8AE-317369CF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4">
    <w:name w:val="Titre 4"/>
    <w:basedOn w:val="Titre"/>
  </w:style>
  <w:style w:type="character" w:customStyle="1" w:styleId="Puces">
    <w:name w:val="Puces"/>
    <w:qFormat/>
    <w:rPr>
      <w:rFonts w:ascii="OpenSymbol" w:eastAsia="OpenSymbol" w:hAnsi="OpenSymbol" w:cs="OpenSymbol"/>
      <w:b w:val="0"/>
      <w:bCs w:val="0"/>
    </w:rPr>
  </w:style>
  <w:style w:type="character" w:customStyle="1" w:styleId="ListLabel1">
    <w:name w:val="ListLabel 1"/>
    <w:qFormat/>
    <w:rPr>
      <w:rFonts w:cs="Symbol"/>
      <w:b/>
      <w:bCs w:val="0"/>
    </w:rPr>
  </w:style>
  <w:style w:type="character" w:customStyle="1" w:styleId="ListLabel2">
    <w:name w:val="ListLabel 2"/>
    <w:qFormat/>
    <w:rPr>
      <w:rFonts w:cs="OpenSymbol"/>
      <w:b/>
      <w:bCs w:val="0"/>
    </w:rPr>
  </w:style>
  <w:style w:type="character" w:customStyle="1" w:styleId="ListLabel3">
    <w:name w:val="ListLabel 3"/>
    <w:qFormat/>
    <w:rPr>
      <w:rFonts w:cs="Symbol"/>
      <w:b/>
      <w:bCs w:val="0"/>
    </w:rPr>
  </w:style>
  <w:style w:type="character" w:customStyle="1" w:styleId="ListLabel4">
    <w:name w:val="ListLabel 4"/>
    <w:qFormat/>
    <w:rPr>
      <w:rFonts w:cs="OpenSymbol"/>
      <w:b/>
      <w:bCs w:val="0"/>
    </w:rPr>
  </w:style>
  <w:style w:type="character" w:customStyle="1" w:styleId="ListLabel5">
    <w:name w:val="ListLabel 5"/>
    <w:qFormat/>
    <w:rPr>
      <w:rFonts w:cs="Symbol"/>
      <w:b/>
      <w:bCs w:val="0"/>
    </w:rPr>
  </w:style>
  <w:style w:type="character" w:customStyle="1" w:styleId="ListLabel6">
    <w:name w:val="ListLabel 6"/>
    <w:qFormat/>
    <w:rPr>
      <w:rFonts w:cs="OpenSymbol"/>
      <w:b/>
      <w:bCs w:val="0"/>
    </w:rPr>
  </w:style>
  <w:style w:type="paragraph" w:customStyle="1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sdetexte">
    <w:name w:val="Corps de texte"/>
    <w:basedOn w:val="Normal"/>
    <w:pPr>
      <w:spacing w:after="140" w:line="288" w:lineRule="auto"/>
    </w:pPr>
  </w:style>
  <w:style w:type="paragraph" w:customStyle="1" w:styleId="Liste">
    <w:name w:val="Liste"/>
    <w:basedOn w:val="Corpsdetexte"/>
    <w:rPr>
      <w:rFonts w:cs="Arial"/>
    </w:rPr>
  </w:style>
  <w:style w:type="paragraph" w:customStyle="1" w:styleId="Lgende">
    <w:name w:val="Légend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3963</Characters>
  <Application>Microsoft Office Word</Application>
  <DocSecurity>0</DocSecurity>
  <Lines>33</Lines>
  <Paragraphs>9</Paragraphs>
  <ScaleCrop>false</ScaleCrop>
  <Company>City of Austin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Fandos, Cecile</dc:creator>
  <cp:lastModifiedBy>Fandos, Cecile</cp:lastModifiedBy>
  <cp:revision>27</cp:revision>
  <dcterms:created xsi:type="dcterms:W3CDTF">2016-02-26T00:40:00Z</dcterms:created>
  <dcterms:modified xsi:type="dcterms:W3CDTF">2016-04-19T00:28:00Z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City of Austin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