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7BA2" w14:textId="77777777" w:rsidR="00135FA3" w:rsidRPr="00E524E5" w:rsidRDefault="00FE6297" w:rsidP="00403120">
      <w:pPr>
        <w:pStyle w:val="Heading2"/>
        <w:rPr>
          <w:rFonts w:ascii="Aptos" w:hAnsi="Aptos"/>
          <w:b w:val="0"/>
          <w:sz w:val="22"/>
          <w:szCs w:val="22"/>
        </w:rPr>
      </w:pPr>
      <w:r w:rsidRPr="00E524E5">
        <w:rPr>
          <w:rFonts w:ascii="Aptos" w:hAnsi="Aptos"/>
          <w:sz w:val="22"/>
          <w:szCs w:val="22"/>
        </w:rPr>
        <w:t>Insurance Cost Form</w:t>
      </w:r>
      <w:r w:rsidRPr="00E524E5">
        <w:rPr>
          <w:rFonts w:ascii="Aptos" w:hAnsi="Aptos"/>
          <w:sz w:val="22"/>
          <w:szCs w:val="22"/>
        </w:rPr>
        <w:br/>
      </w:r>
      <w:r w:rsidR="002971B8" w:rsidRPr="00E524E5">
        <w:rPr>
          <w:rFonts w:ascii="Aptos" w:hAnsi="Aptos"/>
          <w:b w:val="0"/>
          <w:caps w:val="0"/>
          <w:sz w:val="22"/>
          <w:szCs w:val="22"/>
        </w:rPr>
        <w:t xml:space="preserve">Section </w:t>
      </w:r>
      <w:r w:rsidRPr="00E524E5">
        <w:rPr>
          <w:rFonts w:ascii="Aptos" w:hAnsi="Aptos"/>
          <w:b w:val="0"/>
          <w:caps w:val="0"/>
          <w:sz w:val="22"/>
          <w:szCs w:val="22"/>
        </w:rPr>
        <w:t>00425</w:t>
      </w:r>
      <w:r w:rsidR="00EA2C10" w:rsidRPr="00E524E5">
        <w:rPr>
          <w:rFonts w:ascii="Aptos" w:hAnsi="Aptos"/>
          <w:b w:val="0"/>
          <w:caps w:val="0"/>
          <w:sz w:val="22"/>
          <w:szCs w:val="22"/>
        </w:rPr>
        <w:t>A</w:t>
      </w:r>
    </w:p>
    <w:tbl>
      <w:tblPr>
        <w:tblW w:w="0" w:type="auto"/>
        <w:tblLook w:val="04A0" w:firstRow="1" w:lastRow="0" w:firstColumn="1" w:lastColumn="0" w:noHBand="0" w:noVBand="1"/>
      </w:tblPr>
      <w:tblGrid>
        <w:gridCol w:w="2358"/>
        <w:gridCol w:w="3330"/>
        <w:gridCol w:w="2970"/>
      </w:tblGrid>
      <w:tr w:rsidR="00515BF2" w:rsidRPr="00E524E5" w14:paraId="67696897" w14:textId="77777777" w:rsidTr="00E524E5">
        <w:trPr>
          <w:trHeight w:val="432"/>
        </w:trPr>
        <w:tc>
          <w:tcPr>
            <w:tcW w:w="2358" w:type="dxa"/>
            <w:vAlign w:val="bottom"/>
          </w:tcPr>
          <w:p w14:paraId="4B06EC03" w14:textId="77777777" w:rsidR="00E524E5" w:rsidRPr="00E524E5" w:rsidRDefault="00E524E5" w:rsidP="00E524E5">
            <w:pPr>
              <w:pStyle w:val="ContractText"/>
              <w:tabs>
                <w:tab w:val="left" w:pos="2520"/>
              </w:tabs>
              <w:spacing w:after="0"/>
              <w:jc w:val="left"/>
              <w:rPr>
                <w:rFonts w:ascii="Aptos" w:hAnsi="Aptos"/>
                <w:b/>
                <w:sz w:val="22"/>
                <w:szCs w:val="22"/>
              </w:rPr>
            </w:pPr>
            <w:r w:rsidRPr="00E524E5">
              <w:rPr>
                <w:rFonts w:ascii="Aptos" w:hAnsi="Aptos"/>
                <w:b/>
                <w:sz w:val="22"/>
                <w:szCs w:val="22"/>
              </w:rPr>
              <w:t>Solicitation Number:</w:t>
            </w:r>
          </w:p>
        </w:tc>
        <w:tc>
          <w:tcPr>
            <w:tcW w:w="3330" w:type="dxa"/>
            <w:tcBorders>
              <w:bottom w:val="single" w:sz="4" w:space="0" w:color="auto"/>
            </w:tcBorders>
            <w:vAlign w:val="bottom"/>
          </w:tcPr>
          <w:p w14:paraId="63991A29" w14:textId="77777777" w:rsidR="00E524E5" w:rsidRPr="00E524E5" w:rsidRDefault="00E524E5" w:rsidP="00E524E5">
            <w:pPr>
              <w:pStyle w:val="ContractText"/>
              <w:tabs>
                <w:tab w:val="left" w:pos="2520"/>
              </w:tabs>
              <w:spacing w:after="0"/>
              <w:jc w:val="left"/>
              <w:rPr>
                <w:rFonts w:ascii="Aptos" w:hAnsi="Aptos"/>
                <w:b/>
                <w:sz w:val="22"/>
                <w:szCs w:val="22"/>
              </w:rPr>
            </w:pPr>
          </w:p>
        </w:tc>
        <w:tc>
          <w:tcPr>
            <w:tcW w:w="2970" w:type="dxa"/>
            <w:vAlign w:val="bottom"/>
          </w:tcPr>
          <w:p w14:paraId="038D8664" w14:textId="77777777" w:rsidR="00E524E5" w:rsidRPr="00E524E5" w:rsidRDefault="00E524E5" w:rsidP="00E524E5">
            <w:pPr>
              <w:pStyle w:val="ContractText"/>
              <w:tabs>
                <w:tab w:val="left" w:pos="2520"/>
              </w:tabs>
              <w:spacing w:after="0"/>
              <w:jc w:val="left"/>
              <w:rPr>
                <w:rFonts w:ascii="Aptos" w:hAnsi="Aptos"/>
                <w:bCs/>
                <w:sz w:val="22"/>
                <w:szCs w:val="22"/>
              </w:rPr>
            </w:pPr>
            <w:r w:rsidRPr="00E524E5">
              <w:rPr>
                <w:rFonts w:ascii="Aptos" w:hAnsi="Aptos"/>
                <w:bCs/>
                <w:sz w:val="22"/>
                <w:szCs w:val="22"/>
              </w:rPr>
              <w:t>(to be filled in by Contractor)</w:t>
            </w:r>
          </w:p>
        </w:tc>
      </w:tr>
    </w:tbl>
    <w:p w14:paraId="51DE66E2" w14:textId="77777777" w:rsidR="009B16B9" w:rsidRPr="00E524E5" w:rsidRDefault="009B16B9" w:rsidP="009B16B9">
      <w:pPr>
        <w:pStyle w:val="ContractText"/>
        <w:tabs>
          <w:tab w:val="left" w:pos="2520"/>
        </w:tabs>
        <w:spacing w:after="0"/>
        <w:jc w:val="left"/>
        <w:rPr>
          <w:rFonts w:ascii="Aptos" w:hAnsi="Aptos"/>
          <w:sz w:val="22"/>
          <w:szCs w:val="22"/>
        </w:rPr>
      </w:pPr>
    </w:p>
    <w:p w14:paraId="5C1DD9DF" w14:textId="77777777" w:rsidR="00FE6297" w:rsidRPr="00E524E5" w:rsidRDefault="00FE6297" w:rsidP="009B16B9">
      <w:pPr>
        <w:pStyle w:val="ContractText"/>
        <w:spacing w:after="0"/>
        <w:rPr>
          <w:rFonts w:ascii="Aptos" w:hAnsi="Aptos"/>
          <w:sz w:val="22"/>
          <w:szCs w:val="22"/>
        </w:rPr>
      </w:pPr>
      <w:r w:rsidRPr="00E524E5">
        <w:rPr>
          <w:rFonts w:ascii="Aptos" w:hAnsi="Aptos"/>
          <w:sz w:val="22"/>
          <w:szCs w:val="22"/>
        </w:rPr>
        <w:t>In the event the bidder is awarded the Contract, it is agreed that the bidder will permit the OWNER or its ROCIP Administrator to inspect the insurance policies and audit the methods and rates used in determining the premium cost stated below. Requests for inspection of any policies or payroll records will be made in writing ten (10) days in advance of any review which will be conducted at the project site or an OWNER or ROCIP Administrator office near the site.</w:t>
      </w:r>
    </w:p>
    <w:p w14:paraId="003C1DD3" w14:textId="77777777" w:rsidR="009B16B9" w:rsidRPr="00E524E5" w:rsidRDefault="009B16B9" w:rsidP="009B16B9">
      <w:pPr>
        <w:pStyle w:val="ContractText"/>
        <w:spacing w:after="0"/>
        <w:rPr>
          <w:rFonts w:ascii="Aptos" w:hAnsi="Aptos"/>
          <w:sz w:val="22"/>
          <w:szCs w:val="22"/>
        </w:rPr>
      </w:pPr>
    </w:p>
    <w:p w14:paraId="1D50EB04" w14:textId="77777777" w:rsidR="00FE6297" w:rsidRPr="00E524E5" w:rsidRDefault="00FE6297" w:rsidP="009B16B9">
      <w:pPr>
        <w:pStyle w:val="ContractText"/>
        <w:spacing w:after="0"/>
        <w:rPr>
          <w:rFonts w:ascii="Aptos" w:hAnsi="Aptos"/>
          <w:sz w:val="22"/>
          <w:szCs w:val="22"/>
        </w:rPr>
      </w:pPr>
      <w:r w:rsidRPr="00E524E5">
        <w:rPr>
          <w:rFonts w:ascii="Aptos" w:hAnsi="Aptos"/>
          <w:sz w:val="22"/>
          <w:szCs w:val="22"/>
        </w:rPr>
        <w:t>The “</w:t>
      </w:r>
      <w:r w:rsidRPr="00E524E5">
        <w:rPr>
          <w:rFonts w:ascii="Aptos" w:hAnsi="Aptos"/>
          <w:b/>
          <w:sz w:val="22"/>
          <w:szCs w:val="22"/>
        </w:rPr>
        <w:t>Total Insurance Cost Excluded from Base Bid</w:t>
      </w:r>
      <w:r w:rsidRPr="00E524E5">
        <w:rPr>
          <w:rFonts w:ascii="Aptos" w:hAnsi="Aptos"/>
          <w:sz w:val="22"/>
          <w:szCs w:val="22"/>
        </w:rPr>
        <w:t xml:space="preserve">” (and the “Total </w:t>
      </w:r>
      <w:r w:rsidRPr="00E524E5">
        <w:rPr>
          <w:rFonts w:ascii="Aptos" w:hAnsi="Aptos"/>
          <w:b/>
          <w:sz w:val="22"/>
          <w:szCs w:val="22"/>
        </w:rPr>
        <w:t>Insurance Cost Excluded from Alternate No.(s)</w:t>
      </w:r>
      <w:r w:rsidRPr="00E524E5">
        <w:rPr>
          <w:rFonts w:ascii="Aptos" w:hAnsi="Aptos"/>
          <w:sz w:val="22"/>
          <w:szCs w:val="22"/>
        </w:rPr>
        <w:t xml:space="preserve">”, as appropriate for this project) amount(s) as stated within this form represents the amount of cost the bidder has excluded from the Bid for insurance coverages for the prospective CONTRACTOR and all Subcontractor(s) and Sub-Subcontractor(s) which the OWNER anticipates furnishing through ROCIP. This cost includes but is not limited to insurance premiums, expected losses within any retention or deductible program, overhead and profit. </w:t>
      </w:r>
      <w:r w:rsidR="008700D1" w:rsidRPr="00E524E5">
        <w:rPr>
          <w:rFonts w:ascii="Aptos" w:hAnsi="Aptos"/>
          <w:sz w:val="22"/>
          <w:szCs w:val="22"/>
        </w:rPr>
        <w:t>Instructions to</w:t>
      </w:r>
      <w:r w:rsidRPr="00E524E5">
        <w:rPr>
          <w:rFonts w:ascii="Aptos" w:hAnsi="Aptos"/>
          <w:sz w:val="22"/>
          <w:szCs w:val="22"/>
        </w:rPr>
        <w:t xml:space="preserve"> assist with calculation of these costs </w:t>
      </w:r>
      <w:r w:rsidR="008700D1" w:rsidRPr="00E524E5">
        <w:rPr>
          <w:rFonts w:ascii="Aptos" w:hAnsi="Aptos"/>
          <w:sz w:val="22"/>
          <w:szCs w:val="22"/>
        </w:rPr>
        <w:t>are included on the following page</w:t>
      </w:r>
      <w:r w:rsidRPr="00E524E5">
        <w:rPr>
          <w:rFonts w:ascii="Aptos" w:hAnsi="Aptos"/>
          <w:sz w:val="22"/>
          <w:szCs w:val="22"/>
        </w:rPr>
        <w:t>.</w:t>
      </w:r>
    </w:p>
    <w:p w14:paraId="4454B73F" w14:textId="77777777" w:rsidR="009B16B9" w:rsidRPr="00E524E5" w:rsidRDefault="009B16B9" w:rsidP="009B16B9">
      <w:pPr>
        <w:pStyle w:val="ContractText"/>
        <w:spacing w:after="0"/>
        <w:rPr>
          <w:rFonts w:ascii="Aptos" w:hAnsi="Aptos"/>
          <w:sz w:val="22"/>
          <w:szCs w:val="22"/>
        </w:rPr>
      </w:pPr>
    </w:p>
    <w:p w14:paraId="0106B5FF" w14:textId="77777777" w:rsidR="00FE6297" w:rsidRPr="00E524E5" w:rsidRDefault="00FE6297" w:rsidP="009B16B9">
      <w:pPr>
        <w:pStyle w:val="ContractText"/>
        <w:spacing w:after="0"/>
        <w:rPr>
          <w:rFonts w:ascii="Aptos" w:hAnsi="Aptos"/>
          <w:sz w:val="22"/>
          <w:szCs w:val="22"/>
        </w:rPr>
      </w:pPr>
      <w:r w:rsidRPr="00E524E5">
        <w:rPr>
          <w:rFonts w:ascii="Aptos" w:hAnsi="Aptos"/>
          <w:sz w:val="22"/>
          <w:szCs w:val="22"/>
        </w:rPr>
        <w:t>The bidder as insured hereby assigns and transfers to the OWNER, its rights, title and interest in any and all returns of premium, dividends, discounts, merit bonus or other adjustments applicable to the OWNER’s Rolling Owner Controlled Insurance Program. This assignment shall pertain to the policies as now written and as subsequently modified, rewritten, or replaced in the policies of the OWNER’s, including any additional amounts of coverage as a result thereof. This assignment is valid only for insurance policies whose premiums have been paid by the OWNER on behalf of the prospective CONTRACTOR/Subcontractor(s)/Sub-Subcontractor(s).</w:t>
      </w:r>
    </w:p>
    <w:p w14:paraId="79809D66" w14:textId="73A82D4E" w:rsidR="00FE6297" w:rsidRPr="00E524E5" w:rsidRDefault="004E0A9A" w:rsidP="009B16B9">
      <w:pPr>
        <w:pStyle w:val="ContractText"/>
        <w:spacing w:after="0"/>
        <w:rPr>
          <w:rFonts w:ascii="Aptos" w:hAnsi="Aptos"/>
          <w:sz w:val="22"/>
          <w:szCs w:val="22"/>
        </w:rPr>
      </w:pPr>
      <w:r>
        <w:rPr>
          <w:noProof/>
        </w:rPr>
        <mc:AlternateContent>
          <mc:Choice Requires="wps">
            <w:drawing>
              <wp:anchor distT="45720" distB="45720" distL="114300" distR="114300" simplePos="0" relativeHeight="251657728" behindDoc="0" locked="0" layoutInCell="1" allowOverlap="1" wp14:anchorId="1D73FFCB" wp14:editId="4E6AD632">
                <wp:simplePos x="0" y="0"/>
                <wp:positionH relativeFrom="column">
                  <wp:posOffset>-76200</wp:posOffset>
                </wp:positionH>
                <wp:positionV relativeFrom="paragraph">
                  <wp:posOffset>599440</wp:posOffset>
                </wp:positionV>
                <wp:extent cx="6042660" cy="451485"/>
                <wp:effectExtent l="9525" t="18415" r="15240" b="15875"/>
                <wp:wrapTopAndBottom/>
                <wp:docPr id="573687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451485"/>
                        </a:xfrm>
                        <a:prstGeom prst="rect">
                          <a:avLst/>
                        </a:prstGeom>
                        <a:solidFill>
                          <a:srgbClr val="DCF2FD"/>
                        </a:solidFill>
                        <a:ln w="19050">
                          <a:solidFill>
                            <a:srgbClr val="000000"/>
                          </a:solidFill>
                          <a:miter lim="800000"/>
                          <a:headEnd/>
                          <a:tailEnd/>
                        </a:ln>
                      </wps:spPr>
                      <wps:txbx>
                        <w:txbxContent>
                          <w:p w14:paraId="25F8A283" w14:textId="77777777" w:rsidR="00E524E5" w:rsidRPr="00E524E5" w:rsidRDefault="00E524E5" w:rsidP="00E524E5">
                            <w:pPr>
                              <w:jc w:val="both"/>
                              <w:rPr>
                                <w:rFonts w:ascii="Aptos" w:hAnsi="Aptos"/>
                                <w:i/>
                                <w:iCs/>
                                <w:sz w:val="22"/>
                                <w:szCs w:val="22"/>
                              </w:rPr>
                            </w:pPr>
                            <w:r w:rsidRPr="00E524E5">
                              <w:rPr>
                                <w:rFonts w:ascii="Aptos" w:hAnsi="Aptos"/>
                                <w:i/>
                                <w:iCs/>
                                <w:sz w:val="22"/>
                                <w:szCs w:val="22"/>
                              </w:rPr>
                              <w:t>THIS SECTION MUST BE EDITED BY PROJECT MANAGER TO REFLECT ACTUAL PROJECT ALTERNATES.   Delete this box.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73FFCB" id="_x0000_t202" coordsize="21600,21600" o:spt="202" path="m,l,21600r21600,l21600,xe">
                <v:stroke joinstyle="miter"/>
                <v:path gradientshapeok="t" o:connecttype="rect"/>
              </v:shapetype>
              <v:shape id="Text Box 2" o:spid="_x0000_s1026" type="#_x0000_t202" style="position:absolute;left:0;text-align:left;margin-left:-6pt;margin-top:47.2pt;width:475.8pt;height:35.5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C1GAIAACwEAAAOAAAAZHJzL2Uyb0RvYy54bWysU9uO0zAQfUfiHyy/06RVWnajpqulpQhp&#10;WZAWPsBxnMTCsc3YbVK+nrGTdsvtBZEHy5MZn5k5c2Z9N3SKHAU4aXRB57OUEqG5qaRuCvrl8/7V&#10;DSXOM10xZbQo6Ek4erd5+WLd21wsTGtUJYAgiHZ5bwvaem/zJHG8FR1zM2OFRmdtoGMeTWiSCliP&#10;6J1KFmm6SnoDlQXDhXP4dzc66Sbi17Xg/mNdO+GJKijW5uMJ8SzDmWzWLG+A2VbyqQz2D1V0TGpM&#10;eoHaMc/IAeRvUJ3kYJyp/YybLjF1LbmIPWA38/SXbp5aZkXsBclx9kKT+3+w/PH4ZD8B8cMbM+AA&#10;YxPOPhj+1RFtti3TjbgHMH0rWIWJ54GypLcun54Gql3uAkjZfzAVDpkdvIlAQw1dYAX7JIiOAzhd&#10;SBeDJxx/rtJssVqhi6MvW86zm2VMwfLzawvOvxOmI+FSUMChRnR2fHA+VMPyc0hI5oyS1V4qFQ1o&#10;yq0CcmQogN12v9jvJvSfwpQmPfZ2my7TkYG/YqTx+xNGJz1KWcmuoDeXIJYH3t7qKgrNM6nGO9as&#10;9ERk4G5k0Q/lgIGB0NJUJ6QUzChZXDG8tAa+U9KjXAvqvh0YCErUe41juZ1nWdB3NLLl6wUacO0p&#10;rz1Mc4QqqKdkvG79uBMHC7JpMdNZCPc4yr2MLD9XNdWNkozkT+sTNH9tx6jnJd/8AAAA//8DAFBL&#10;AwQUAAYACAAAACEAxWMZMuAAAAAKAQAADwAAAGRycy9kb3ducmV2LnhtbEyPwU7DMBBE70j8g7VI&#10;3FqnpY1IiFMVUMURtSAEt228xBHxOrLdNvTrMSc4rvZp5k21Gm0vjuRD51jBbJqBIG6c7rhV8Pqy&#10;mdyCCBFZY++YFHxTgFV9eVFhqd2Jt3TcxVakEA4lKjAxDqWUoTFkMUzdQJx+n85bjOn0rdQeTync&#10;9nKeZbm02HFqMDjQg6Hma3ewCvDcnfljvfXv989av22e7KPRVqnrq3F9ByLSGP9g+NVP6lAnp707&#10;sA6iVzCZzdOWqKBYLEAkoLgpchD7RObLJci6kv8n1D8AAAD//wMAUEsBAi0AFAAGAAgAAAAhALaD&#10;OJL+AAAA4QEAABMAAAAAAAAAAAAAAAAAAAAAAFtDb250ZW50X1R5cGVzXS54bWxQSwECLQAUAAYA&#10;CAAAACEAOP0h/9YAAACUAQAACwAAAAAAAAAAAAAAAAAvAQAAX3JlbHMvLnJlbHNQSwECLQAUAAYA&#10;CAAAACEA7aBAtRgCAAAsBAAADgAAAAAAAAAAAAAAAAAuAgAAZHJzL2Uyb0RvYy54bWxQSwECLQAU&#10;AAYACAAAACEAxWMZMuAAAAAKAQAADwAAAAAAAAAAAAAAAAByBAAAZHJzL2Rvd25yZXYueG1sUEsF&#10;BgAAAAAEAAQA8wAAAH8FAAAAAA==&#10;" fillcolor="#dcf2fd" strokeweight="1.5pt">
                <v:textbox style="mso-fit-shape-to-text:t">
                  <w:txbxContent>
                    <w:p w14:paraId="25F8A283" w14:textId="77777777" w:rsidR="00E524E5" w:rsidRPr="00E524E5" w:rsidRDefault="00E524E5" w:rsidP="00E524E5">
                      <w:pPr>
                        <w:jc w:val="both"/>
                        <w:rPr>
                          <w:rFonts w:ascii="Aptos" w:hAnsi="Aptos"/>
                          <w:i/>
                          <w:iCs/>
                          <w:sz w:val="22"/>
                          <w:szCs w:val="22"/>
                        </w:rPr>
                      </w:pPr>
                      <w:r w:rsidRPr="00E524E5">
                        <w:rPr>
                          <w:rFonts w:ascii="Aptos" w:hAnsi="Aptos"/>
                          <w:i/>
                          <w:iCs/>
                          <w:sz w:val="22"/>
                          <w:szCs w:val="22"/>
                        </w:rPr>
                        <w:t>THIS SECTION MUST BE EDITED BY PROJECT MANAGER TO REFLECT ACTUAL PROJECT ALTERNATES.   Delete this box.</w:t>
                      </w:r>
                    </w:p>
                  </w:txbxContent>
                </v:textbox>
                <w10:wrap type="topAndBottom"/>
              </v:shape>
            </w:pict>
          </mc:Fallback>
        </mc:AlternateContent>
      </w:r>
    </w:p>
    <w:tbl>
      <w:tblPr>
        <w:tblW w:w="0" w:type="auto"/>
        <w:tblLook w:val="04A0" w:firstRow="1" w:lastRow="0" w:firstColumn="1" w:lastColumn="0" w:noHBand="0" w:noVBand="1"/>
      </w:tblPr>
      <w:tblGrid>
        <w:gridCol w:w="6768"/>
        <w:gridCol w:w="360"/>
        <w:gridCol w:w="360"/>
        <w:gridCol w:w="1530"/>
      </w:tblGrid>
      <w:tr w:rsidR="00515BF2" w:rsidRPr="00E524E5" w14:paraId="3FF46667" w14:textId="77777777" w:rsidTr="00515BF2">
        <w:trPr>
          <w:trHeight w:val="432"/>
        </w:trPr>
        <w:tc>
          <w:tcPr>
            <w:tcW w:w="6768" w:type="dxa"/>
            <w:vAlign w:val="bottom"/>
          </w:tcPr>
          <w:p w14:paraId="562340E0" w14:textId="77777777" w:rsidR="00E524E5" w:rsidRPr="00E524E5" w:rsidRDefault="00E524E5" w:rsidP="00E524E5">
            <w:pPr>
              <w:pStyle w:val="ContractText"/>
              <w:spacing w:after="0"/>
              <w:jc w:val="left"/>
              <w:rPr>
                <w:rFonts w:ascii="Aptos" w:hAnsi="Aptos"/>
                <w:b/>
                <w:bCs/>
                <w:sz w:val="22"/>
                <w:szCs w:val="22"/>
              </w:rPr>
            </w:pPr>
            <w:r w:rsidRPr="00E524E5">
              <w:rPr>
                <w:rFonts w:ascii="Aptos" w:hAnsi="Aptos"/>
                <w:b/>
                <w:bCs/>
                <w:sz w:val="22"/>
                <w:szCs w:val="22"/>
              </w:rPr>
              <w:t>Total Insurance Cost Excluded from Base Bid………………….</w:t>
            </w:r>
          </w:p>
        </w:tc>
        <w:tc>
          <w:tcPr>
            <w:tcW w:w="360" w:type="dxa"/>
            <w:vAlign w:val="bottom"/>
          </w:tcPr>
          <w:p w14:paraId="217CA945" w14:textId="77777777" w:rsidR="00E524E5" w:rsidRPr="00E524E5" w:rsidRDefault="00E524E5" w:rsidP="00E524E5">
            <w:pPr>
              <w:pStyle w:val="ContractText"/>
              <w:spacing w:after="0"/>
              <w:jc w:val="right"/>
              <w:rPr>
                <w:rFonts w:ascii="Aptos" w:hAnsi="Aptos"/>
                <w:sz w:val="22"/>
                <w:szCs w:val="22"/>
              </w:rPr>
            </w:pPr>
            <w:r w:rsidRPr="00E524E5">
              <w:rPr>
                <w:rFonts w:ascii="Aptos" w:hAnsi="Aptos"/>
                <w:sz w:val="22"/>
                <w:szCs w:val="22"/>
              </w:rPr>
              <w:t>=</w:t>
            </w:r>
          </w:p>
        </w:tc>
        <w:tc>
          <w:tcPr>
            <w:tcW w:w="360" w:type="dxa"/>
            <w:vAlign w:val="bottom"/>
          </w:tcPr>
          <w:p w14:paraId="46767204" w14:textId="77777777" w:rsidR="00E524E5" w:rsidRPr="00E524E5" w:rsidRDefault="00E524E5" w:rsidP="00E524E5">
            <w:pPr>
              <w:pStyle w:val="ContractText"/>
              <w:spacing w:after="0"/>
              <w:jc w:val="right"/>
              <w:rPr>
                <w:rFonts w:ascii="Aptos" w:hAnsi="Aptos"/>
                <w:sz w:val="22"/>
                <w:szCs w:val="22"/>
              </w:rPr>
            </w:pPr>
            <w:r w:rsidRPr="00E524E5">
              <w:rPr>
                <w:rFonts w:ascii="Aptos" w:hAnsi="Aptos"/>
                <w:sz w:val="22"/>
                <w:szCs w:val="22"/>
              </w:rPr>
              <w:t>$</w:t>
            </w:r>
          </w:p>
        </w:tc>
        <w:tc>
          <w:tcPr>
            <w:tcW w:w="1530" w:type="dxa"/>
            <w:tcBorders>
              <w:bottom w:val="single" w:sz="4" w:space="0" w:color="auto"/>
            </w:tcBorders>
            <w:vAlign w:val="bottom"/>
          </w:tcPr>
          <w:p w14:paraId="4900D4E6" w14:textId="77777777" w:rsidR="00E524E5" w:rsidRPr="00E524E5" w:rsidRDefault="00E524E5" w:rsidP="00E524E5">
            <w:pPr>
              <w:pStyle w:val="ContractText"/>
              <w:spacing w:after="0"/>
              <w:jc w:val="left"/>
              <w:rPr>
                <w:rFonts w:ascii="Aptos" w:hAnsi="Aptos"/>
                <w:sz w:val="22"/>
                <w:szCs w:val="22"/>
              </w:rPr>
            </w:pPr>
          </w:p>
        </w:tc>
      </w:tr>
      <w:tr w:rsidR="00515BF2" w:rsidRPr="00E524E5" w14:paraId="63988345" w14:textId="77777777" w:rsidTr="00515BF2">
        <w:trPr>
          <w:trHeight w:val="432"/>
        </w:trPr>
        <w:tc>
          <w:tcPr>
            <w:tcW w:w="6768" w:type="dxa"/>
            <w:vAlign w:val="bottom"/>
          </w:tcPr>
          <w:p w14:paraId="1E095802" w14:textId="77777777" w:rsidR="00515BF2" w:rsidRPr="00E524E5" w:rsidRDefault="00515BF2" w:rsidP="005E2BEC">
            <w:pPr>
              <w:pStyle w:val="ContractText"/>
              <w:spacing w:after="0"/>
              <w:jc w:val="left"/>
              <w:rPr>
                <w:rFonts w:ascii="Aptos" w:hAnsi="Aptos"/>
                <w:b/>
                <w:bCs/>
                <w:sz w:val="22"/>
                <w:szCs w:val="22"/>
              </w:rPr>
            </w:pPr>
            <w:r w:rsidRPr="00E524E5">
              <w:rPr>
                <w:rFonts w:ascii="Aptos" w:hAnsi="Aptos"/>
                <w:b/>
                <w:bCs/>
                <w:sz w:val="22"/>
                <w:szCs w:val="22"/>
              </w:rPr>
              <w:t xml:space="preserve">Total Insurance Cost Excluded from </w:t>
            </w:r>
            <w:r>
              <w:rPr>
                <w:rFonts w:ascii="Aptos" w:hAnsi="Aptos"/>
                <w:b/>
                <w:bCs/>
                <w:sz w:val="22"/>
                <w:szCs w:val="22"/>
              </w:rPr>
              <w:t>Alternate No. 1</w:t>
            </w:r>
            <w:r w:rsidRPr="00E524E5">
              <w:rPr>
                <w:rFonts w:ascii="Aptos" w:hAnsi="Aptos"/>
                <w:b/>
                <w:bCs/>
                <w:sz w:val="22"/>
                <w:szCs w:val="22"/>
              </w:rPr>
              <w:t>…………</w:t>
            </w:r>
          </w:p>
        </w:tc>
        <w:tc>
          <w:tcPr>
            <w:tcW w:w="360" w:type="dxa"/>
            <w:vAlign w:val="bottom"/>
          </w:tcPr>
          <w:p w14:paraId="67820F5A" w14:textId="77777777" w:rsidR="00515BF2" w:rsidRPr="00E524E5" w:rsidRDefault="00515BF2" w:rsidP="005E2BEC">
            <w:pPr>
              <w:pStyle w:val="ContractText"/>
              <w:spacing w:after="0"/>
              <w:jc w:val="right"/>
              <w:rPr>
                <w:rFonts w:ascii="Aptos" w:hAnsi="Aptos"/>
                <w:sz w:val="22"/>
                <w:szCs w:val="22"/>
              </w:rPr>
            </w:pPr>
            <w:r w:rsidRPr="00E524E5">
              <w:rPr>
                <w:rFonts w:ascii="Aptos" w:hAnsi="Aptos"/>
                <w:sz w:val="22"/>
                <w:szCs w:val="22"/>
              </w:rPr>
              <w:t>=</w:t>
            </w:r>
          </w:p>
        </w:tc>
        <w:tc>
          <w:tcPr>
            <w:tcW w:w="360" w:type="dxa"/>
            <w:vAlign w:val="bottom"/>
          </w:tcPr>
          <w:p w14:paraId="0393EC9B" w14:textId="77777777" w:rsidR="00515BF2" w:rsidRPr="00E524E5" w:rsidRDefault="00515BF2" w:rsidP="005E2BEC">
            <w:pPr>
              <w:pStyle w:val="ContractText"/>
              <w:spacing w:after="0"/>
              <w:jc w:val="right"/>
              <w:rPr>
                <w:rFonts w:ascii="Aptos" w:hAnsi="Aptos"/>
                <w:sz w:val="22"/>
                <w:szCs w:val="22"/>
              </w:rPr>
            </w:pPr>
            <w:r w:rsidRPr="00E524E5">
              <w:rPr>
                <w:rFonts w:ascii="Aptos" w:hAnsi="Aptos"/>
                <w:sz w:val="22"/>
                <w:szCs w:val="22"/>
              </w:rPr>
              <w:t>$</w:t>
            </w:r>
          </w:p>
        </w:tc>
        <w:tc>
          <w:tcPr>
            <w:tcW w:w="1530" w:type="dxa"/>
            <w:tcBorders>
              <w:bottom w:val="single" w:sz="4" w:space="0" w:color="auto"/>
            </w:tcBorders>
            <w:vAlign w:val="bottom"/>
          </w:tcPr>
          <w:p w14:paraId="5CE8A1EA" w14:textId="77777777" w:rsidR="00515BF2" w:rsidRPr="00E524E5" w:rsidRDefault="00515BF2" w:rsidP="005E2BEC">
            <w:pPr>
              <w:pStyle w:val="ContractText"/>
              <w:spacing w:after="0"/>
              <w:jc w:val="left"/>
              <w:rPr>
                <w:rFonts w:ascii="Aptos" w:hAnsi="Aptos"/>
                <w:sz w:val="22"/>
                <w:szCs w:val="22"/>
              </w:rPr>
            </w:pPr>
          </w:p>
        </w:tc>
      </w:tr>
      <w:tr w:rsidR="00515BF2" w:rsidRPr="00E524E5" w14:paraId="1CB2666C" w14:textId="77777777" w:rsidTr="00515BF2">
        <w:trPr>
          <w:trHeight w:val="288"/>
        </w:trPr>
        <w:tc>
          <w:tcPr>
            <w:tcW w:w="6768" w:type="dxa"/>
            <w:vAlign w:val="bottom"/>
          </w:tcPr>
          <w:p w14:paraId="6CF0D22B" w14:textId="77777777" w:rsidR="00515BF2" w:rsidRPr="00E524E5" w:rsidRDefault="00515BF2" w:rsidP="00515BF2">
            <w:pPr>
              <w:pStyle w:val="ContractText"/>
              <w:spacing w:after="0"/>
              <w:jc w:val="left"/>
              <w:rPr>
                <w:rFonts w:ascii="Aptos" w:hAnsi="Aptos"/>
                <w:b/>
                <w:bCs/>
                <w:sz w:val="22"/>
                <w:szCs w:val="22"/>
              </w:rPr>
            </w:pPr>
            <w:r w:rsidRPr="00E524E5">
              <w:rPr>
                <w:rFonts w:ascii="Aptos" w:hAnsi="Aptos"/>
                <w:b/>
                <w:bCs/>
                <w:sz w:val="22"/>
                <w:szCs w:val="22"/>
              </w:rPr>
              <w:t xml:space="preserve">Total Insurance Cost Excluded from </w:t>
            </w:r>
            <w:r>
              <w:rPr>
                <w:rFonts w:ascii="Aptos" w:hAnsi="Aptos"/>
                <w:b/>
                <w:bCs/>
                <w:sz w:val="22"/>
                <w:szCs w:val="22"/>
              </w:rPr>
              <w:t>Alternate No. 2</w:t>
            </w:r>
            <w:r w:rsidRPr="00E524E5">
              <w:rPr>
                <w:rFonts w:ascii="Aptos" w:hAnsi="Aptos"/>
                <w:b/>
                <w:bCs/>
                <w:sz w:val="22"/>
                <w:szCs w:val="22"/>
              </w:rPr>
              <w:t>…………</w:t>
            </w:r>
          </w:p>
        </w:tc>
        <w:tc>
          <w:tcPr>
            <w:tcW w:w="360" w:type="dxa"/>
            <w:vAlign w:val="bottom"/>
          </w:tcPr>
          <w:p w14:paraId="6DBBAF3C" w14:textId="77777777" w:rsidR="00515BF2" w:rsidRPr="00E524E5" w:rsidRDefault="00515BF2" w:rsidP="00515BF2">
            <w:pPr>
              <w:pStyle w:val="ContractText"/>
              <w:spacing w:after="0"/>
              <w:jc w:val="right"/>
              <w:rPr>
                <w:rFonts w:ascii="Aptos" w:hAnsi="Aptos"/>
                <w:sz w:val="22"/>
                <w:szCs w:val="22"/>
              </w:rPr>
            </w:pPr>
            <w:r w:rsidRPr="00E524E5">
              <w:rPr>
                <w:rFonts w:ascii="Aptos" w:hAnsi="Aptos"/>
                <w:sz w:val="22"/>
                <w:szCs w:val="22"/>
              </w:rPr>
              <w:t>=</w:t>
            </w:r>
          </w:p>
        </w:tc>
        <w:tc>
          <w:tcPr>
            <w:tcW w:w="360" w:type="dxa"/>
            <w:vAlign w:val="bottom"/>
          </w:tcPr>
          <w:p w14:paraId="543E7520" w14:textId="77777777" w:rsidR="00515BF2" w:rsidRPr="00E524E5" w:rsidRDefault="00515BF2" w:rsidP="00515BF2">
            <w:pPr>
              <w:pStyle w:val="ContractText"/>
              <w:spacing w:after="0"/>
              <w:jc w:val="right"/>
              <w:rPr>
                <w:rFonts w:ascii="Aptos" w:hAnsi="Aptos"/>
                <w:sz w:val="22"/>
                <w:szCs w:val="22"/>
              </w:rPr>
            </w:pPr>
            <w:r w:rsidRPr="00E524E5">
              <w:rPr>
                <w:rFonts w:ascii="Aptos" w:hAnsi="Aptos"/>
                <w:sz w:val="22"/>
                <w:szCs w:val="22"/>
              </w:rPr>
              <w:t>$</w:t>
            </w:r>
          </w:p>
        </w:tc>
        <w:tc>
          <w:tcPr>
            <w:tcW w:w="1530" w:type="dxa"/>
            <w:tcBorders>
              <w:top w:val="single" w:sz="4" w:space="0" w:color="auto"/>
              <w:bottom w:val="single" w:sz="4" w:space="0" w:color="auto"/>
            </w:tcBorders>
            <w:vAlign w:val="bottom"/>
          </w:tcPr>
          <w:p w14:paraId="7B202EDA" w14:textId="77777777" w:rsidR="00515BF2" w:rsidRPr="00E524E5" w:rsidRDefault="00515BF2" w:rsidP="00515BF2">
            <w:pPr>
              <w:pStyle w:val="ContractText"/>
              <w:spacing w:after="0"/>
              <w:jc w:val="left"/>
              <w:rPr>
                <w:rFonts w:ascii="Aptos" w:hAnsi="Aptos"/>
                <w:sz w:val="22"/>
                <w:szCs w:val="22"/>
              </w:rPr>
            </w:pPr>
          </w:p>
        </w:tc>
      </w:tr>
      <w:tr w:rsidR="00515BF2" w:rsidRPr="00E524E5" w14:paraId="0AD2B234" w14:textId="77777777" w:rsidTr="00515BF2">
        <w:trPr>
          <w:trHeight w:val="288"/>
        </w:trPr>
        <w:tc>
          <w:tcPr>
            <w:tcW w:w="6768" w:type="dxa"/>
            <w:vAlign w:val="bottom"/>
          </w:tcPr>
          <w:p w14:paraId="030FEF37" w14:textId="77777777" w:rsidR="00515BF2" w:rsidRPr="00E524E5" w:rsidRDefault="00515BF2" w:rsidP="00515BF2">
            <w:pPr>
              <w:pStyle w:val="ContractText"/>
              <w:spacing w:after="0"/>
              <w:jc w:val="left"/>
              <w:rPr>
                <w:rFonts w:ascii="Aptos" w:hAnsi="Aptos"/>
                <w:b/>
                <w:bCs/>
                <w:sz w:val="22"/>
                <w:szCs w:val="22"/>
              </w:rPr>
            </w:pPr>
            <w:r w:rsidRPr="00E524E5">
              <w:rPr>
                <w:rFonts w:ascii="Aptos" w:hAnsi="Aptos"/>
                <w:b/>
                <w:bCs/>
                <w:sz w:val="22"/>
                <w:szCs w:val="22"/>
              </w:rPr>
              <w:t xml:space="preserve">Total Insurance Cost Excluded from </w:t>
            </w:r>
            <w:r>
              <w:rPr>
                <w:rFonts w:ascii="Aptos" w:hAnsi="Aptos"/>
                <w:b/>
                <w:bCs/>
                <w:sz w:val="22"/>
                <w:szCs w:val="22"/>
              </w:rPr>
              <w:t>Alternate No. 3</w:t>
            </w:r>
            <w:r w:rsidRPr="00E524E5">
              <w:rPr>
                <w:rFonts w:ascii="Aptos" w:hAnsi="Aptos"/>
                <w:b/>
                <w:bCs/>
                <w:sz w:val="22"/>
                <w:szCs w:val="22"/>
              </w:rPr>
              <w:t>…………</w:t>
            </w:r>
          </w:p>
        </w:tc>
        <w:tc>
          <w:tcPr>
            <w:tcW w:w="360" w:type="dxa"/>
            <w:vAlign w:val="bottom"/>
          </w:tcPr>
          <w:p w14:paraId="1558CA61" w14:textId="77777777" w:rsidR="00515BF2" w:rsidRPr="00E524E5" w:rsidRDefault="00515BF2" w:rsidP="00515BF2">
            <w:pPr>
              <w:pStyle w:val="ContractText"/>
              <w:spacing w:after="0"/>
              <w:jc w:val="right"/>
              <w:rPr>
                <w:rFonts w:ascii="Aptos" w:hAnsi="Aptos"/>
                <w:sz w:val="22"/>
                <w:szCs w:val="22"/>
              </w:rPr>
            </w:pPr>
            <w:r w:rsidRPr="00E524E5">
              <w:rPr>
                <w:rFonts w:ascii="Aptos" w:hAnsi="Aptos"/>
                <w:sz w:val="22"/>
                <w:szCs w:val="22"/>
              </w:rPr>
              <w:t>=</w:t>
            </w:r>
          </w:p>
        </w:tc>
        <w:tc>
          <w:tcPr>
            <w:tcW w:w="360" w:type="dxa"/>
            <w:vAlign w:val="bottom"/>
          </w:tcPr>
          <w:p w14:paraId="0A58A3F7" w14:textId="77777777" w:rsidR="00515BF2" w:rsidRPr="00E524E5" w:rsidRDefault="00515BF2" w:rsidP="00515BF2">
            <w:pPr>
              <w:pStyle w:val="ContractText"/>
              <w:spacing w:after="0"/>
              <w:jc w:val="right"/>
              <w:rPr>
                <w:rFonts w:ascii="Aptos" w:hAnsi="Aptos"/>
                <w:sz w:val="22"/>
                <w:szCs w:val="22"/>
              </w:rPr>
            </w:pPr>
            <w:r w:rsidRPr="00E524E5">
              <w:rPr>
                <w:rFonts w:ascii="Aptos" w:hAnsi="Aptos"/>
                <w:sz w:val="22"/>
                <w:szCs w:val="22"/>
              </w:rPr>
              <w:t>$</w:t>
            </w:r>
          </w:p>
        </w:tc>
        <w:tc>
          <w:tcPr>
            <w:tcW w:w="1530" w:type="dxa"/>
            <w:tcBorders>
              <w:bottom w:val="single" w:sz="4" w:space="0" w:color="auto"/>
            </w:tcBorders>
            <w:vAlign w:val="bottom"/>
          </w:tcPr>
          <w:p w14:paraId="0596F21B" w14:textId="77777777" w:rsidR="00515BF2" w:rsidRPr="00E524E5" w:rsidRDefault="00515BF2" w:rsidP="00515BF2">
            <w:pPr>
              <w:pStyle w:val="ContractText"/>
              <w:spacing w:after="0"/>
              <w:jc w:val="left"/>
              <w:rPr>
                <w:rFonts w:ascii="Aptos" w:hAnsi="Aptos"/>
                <w:sz w:val="22"/>
                <w:szCs w:val="22"/>
              </w:rPr>
            </w:pPr>
          </w:p>
        </w:tc>
      </w:tr>
      <w:tr w:rsidR="00515BF2" w:rsidRPr="00E524E5" w14:paraId="56DB6374" w14:textId="77777777" w:rsidTr="00515BF2">
        <w:trPr>
          <w:trHeight w:val="288"/>
        </w:trPr>
        <w:tc>
          <w:tcPr>
            <w:tcW w:w="6768" w:type="dxa"/>
            <w:vAlign w:val="bottom"/>
          </w:tcPr>
          <w:p w14:paraId="500B37CD" w14:textId="77777777" w:rsidR="00515BF2" w:rsidRPr="00E524E5" w:rsidRDefault="00515BF2" w:rsidP="00515BF2">
            <w:pPr>
              <w:pStyle w:val="ContractText"/>
              <w:spacing w:after="0"/>
              <w:jc w:val="left"/>
              <w:rPr>
                <w:rFonts w:ascii="Aptos" w:hAnsi="Aptos"/>
                <w:b/>
                <w:bCs/>
                <w:sz w:val="22"/>
                <w:szCs w:val="22"/>
              </w:rPr>
            </w:pPr>
            <w:r w:rsidRPr="00E524E5">
              <w:rPr>
                <w:rFonts w:ascii="Aptos" w:hAnsi="Aptos"/>
                <w:b/>
                <w:bCs/>
                <w:sz w:val="22"/>
                <w:szCs w:val="22"/>
              </w:rPr>
              <w:t xml:space="preserve">Total Insurance Cost Excluded from </w:t>
            </w:r>
            <w:r>
              <w:rPr>
                <w:rFonts w:ascii="Aptos" w:hAnsi="Aptos"/>
                <w:b/>
                <w:bCs/>
                <w:sz w:val="22"/>
                <w:szCs w:val="22"/>
              </w:rPr>
              <w:t>Alternate No. 4</w:t>
            </w:r>
            <w:r w:rsidRPr="00E524E5">
              <w:rPr>
                <w:rFonts w:ascii="Aptos" w:hAnsi="Aptos"/>
                <w:b/>
                <w:bCs/>
                <w:sz w:val="22"/>
                <w:szCs w:val="22"/>
              </w:rPr>
              <w:t>…………</w:t>
            </w:r>
          </w:p>
        </w:tc>
        <w:tc>
          <w:tcPr>
            <w:tcW w:w="360" w:type="dxa"/>
            <w:vAlign w:val="bottom"/>
          </w:tcPr>
          <w:p w14:paraId="5968952E" w14:textId="77777777" w:rsidR="00515BF2" w:rsidRPr="00E524E5" w:rsidRDefault="00515BF2" w:rsidP="00515BF2">
            <w:pPr>
              <w:pStyle w:val="ContractText"/>
              <w:spacing w:after="0"/>
              <w:jc w:val="right"/>
              <w:rPr>
                <w:rFonts w:ascii="Aptos" w:hAnsi="Aptos"/>
                <w:sz w:val="22"/>
                <w:szCs w:val="22"/>
              </w:rPr>
            </w:pPr>
            <w:r w:rsidRPr="00E524E5">
              <w:rPr>
                <w:rFonts w:ascii="Aptos" w:hAnsi="Aptos"/>
                <w:sz w:val="22"/>
                <w:szCs w:val="22"/>
              </w:rPr>
              <w:t>=</w:t>
            </w:r>
          </w:p>
        </w:tc>
        <w:tc>
          <w:tcPr>
            <w:tcW w:w="360" w:type="dxa"/>
            <w:vAlign w:val="bottom"/>
          </w:tcPr>
          <w:p w14:paraId="1C2FDA28" w14:textId="77777777" w:rsidR="00515BF2" w:rsidRPr="00E524E5" w:rsidRDefault="00515BF2" w:rsidP="00515BF2">
            <w:pPr>
              <w:pStyle w:val="ContractText"/>
              <w:spacing w:after="0"/>
              <w:jc w:val="right"/>
              <w:rPr>
                <w:rFonts w:ascii="Aptos" w:hAnsi="Aptos"/>
                <w:sz w:val="22"/>
                <w:szCs w:val="22"/>
              </w:rPr>
            </w:pPr>
            <w:r w:rsidRPr="00E524E5">
              <w:rPr>
                <w:rFonts w:ascii="Aptos" w:hAnsi="Aptos"/>
                <w:sz w:val="22"/>
                <w:szCs w:val="22"/>
              </w:rPr>
              <w:t>$</w:t>
            </w:r>
          </w:p>
        </w:tc>
        <w:tc>
          <w:tcPr>
            <w:tcW w:w="1530" w:type="dxa"/>
            <w:tcBorders>
              <w:bottom w:val="single" w:sz="4" w:space="0" w:color="auto"/>
            </w:tcBorders>
            <w:vAlign w:val="bottom"/>
          </w:tcPr>
          <w:p w14:paraId="72D0FF34" w14:textId="77777777" w:rsidR="00515BF2" w:rsidRPr="00E524E5" w:rsidRDefault="00515BF2" w:rsidP="00515BF2">
            <w:pPr>
              <w:pStyle w:val="ContractText"/>
              <w:spacing w:after="0"/>
              <w:jc w:val="left"/>
              <w:rPr>
                <w:rFonts w:ascii="Aptos" w:hAnsi="Aptos"/>
                <w:sz w:val="22"/>
                <w:szCs w:val="22"/>
              </w:rPr>
            </w:pPr>
          </w:p>
        </w:tc>
      </w:tr>
    </w:tbl>
    <w:p w14:paraId="398332D5" w14:textId="77777777" w:rsidR="00515BF2" w:rsidRPr="00E524E5" w:rsidRDefault="00515BF2" w:rsidP="009B16B9">
      <w:pPr>
        <w:pStyle w:val="ContractText"/>
        <w:tabs>
          <w:tab w:val="left" w:pos="6840"/>
          <w:tab w:val="left" w:pos="7200"/>
          <w:tab w:val="left" w:pos="7560"/>
        </w:tabs>
        <w:spacing w:after="0"/>
        <w:rPr>
          <w:rFonts w:ascii="Aptos" w:hAnsi="Aptos"/>
          <w:b/>
          <w:sz w:val="22"/>
          <w:szCs w:val="22"/>
        </w:rPr>
      </w:pPr>
    </w:p>
    <w:p w14:paraId="7941D91C" w14:textId="77777777" w:rsidR="007C0F7B" w:rsidRPr="005E2BEC" w:rsidRDefault="009B16B9" w:rsidP="00740E79">
      <w:pPr>
        <w:pStyle w:val="ContractText"/>
        <w:spacing w:after="240"/>
        <w:jc w:val="center"/>
        <w:rPr>
          <w:rFonts w:ascii="Aptos" w:hAnsi="Aptos"/>
          <w:b/>
          <w:sz w:val="22"/>
          <w:szCs w:val="22"/>
        </w:rPr>
      </w:pPr>
      <w:r w:rsidRPr="00E524E5">
        <w:rPr>
          <w:rFonts w:ascii="Aptos" w:hAnsi="Aptos"/>
          <w:b/>
          <w:sz w:val="22"/>
          <w:szCs w:val="22"/>
        </w:rPr>
        <w:br w:type="page"/>
      </w:r>
      <w:r w:rsidR="007C0F7B" w:rsidRPr="005E2BEC">
        <w:rPr>
          <w:rFonts w:ascii="Aptos" w:hAnsi="Aptos"/>
          <w:b/>
          <w:sz w:val="22"/>
          <w:szCs w:val="22"/>
        </w:rPr>
        <w:lastRenderedPageBreak/>
        <w:t>CITY OF AUSTIN INSTRUCTIONS FOR IDENTIFYING INSURANCE COSTS</w:t>
      </w:r>
    </w:p>
    <w:p w14:paraId="6E330F2A" w14:textId="77777777" w:rsidR="007C0F7B" w:rsidRPr="005E2BEC" w:rsidRDefault="007C0F7B" w:rsidP="00740E79">
      <w:pPr>
        <w:jc w:val="both"/>
        <w:rPr>
          <w:rFonts w:ascii="Aptos" w:hAnsi="Aptos"/>
          <w:sz w:val="22"/>
          <w:szCs w:val="22"/>
        </w:rPr>
      </w:pPr>
      <w:r w:rsidRPr="005E2BEC">
        <w:rPr>
          <w:rFonts w:ascii="Aptos" w:hAnsi="Aptos"/>
          <w:sz w:val="22"/>
          <w:szCs w:val="22"/>
        </w:rPr>
        <w:t>The ROCIP contract documents require that the Bidding Contractor exclude from the bid the cost of insurance provided by ROCIP. This includes the cost of said insurance for all contractors/ subcontractors of any tier who are performing work on site. These instructions are intended to be a tool to assist you in calculating your insurance costs.</w:t>
      </w:r>
    </w:p>
    <w:p w14:paraId="37D9B22C" w14:textId="77777777" w:rsidR="007C0F7B" w:rsidRPr="005E2BEC" w:rsidRDefault="007C0F7B" w:rsidP="00740E79">
      <w:pPr>
        <w:spacing w:before="240"/>
        <w:rPr>
          <w:rFonts w:ascii="Aptos" w:hAnsi="Aptos"/>
          <w:b/>
          <w:sz w:val="22"/>
          <w:szCs w:val="22"/>
          <w:u w:val="single"/>
        </w:rPr>
      </w:pPr>
      <w:r w:rsidRPr="005E2BEC">
        <w:rPr>
          <w:rFonts w:ascii="Aptos" w:hAnsi="Aptos"/>
          <w:b/>
          <w:sz w:val="22"/>
          <w:szCs w:val="22"/>
          <w:u w:val="single"/>
        </w:rPr>
        <w:t>Workers’ Compensation Premium Calculation:</w:t>
      </w:r>
    </w:p>
    <w:p w14:paraId="35951BD3" w14:textId="77777777" w:rsidR="007C0F7B" w:rsidRPr="005E2BEC" w:rsidRDefault="007C0F7B" w:rsidP="00740E79">
      <w:pPr>
        <w:spacing w:before="120"/>
        <w:jc w:val="both"/>
        <w:rPr>
          <w:rFonts w:ascii="Aptos" w:hAnsi="Aptos"/>
          <w:b/>
          <w:sz w:val="22"/>
          <w:szCs w:val="22"/>
        </w:rPr>
      </w:pPr>
      <w:r w:rsidRPr="005E2BEC">
        <w:rPr>
          <w:rFonts w:ascii="Aptos" w:hAnsi="Aptos"/>
          <w:b/>
          <w:i/>
          <w:sz w:val="22"/>
          <w:szCs w:val="22"/>
        </w:rPr>
        <w:t>(A) Payroll/$100 X (B) Rate X (C) Experience Mod Factor X (D) Other factors as included on the policy = (E) Workers’ Compensation Premium</w:t>
      </w:r>
    </w:p>
    <w:p w14:paraId="34593F53" w14:textId="77777777" w:rsidR="00740E79" w:rsidRPr="005E2BEC" w:rsidRDefault="007C0F7B" w:rsidP="00740E79">
      <w:pPr>
        <w:numPr>
          <w:ilvl w:val="0"/>
          <w:numId w:val="2"/>
        </w:numPr>
        <w:tabs>
          <w:tab w:val="clear" w:pos="720"/>
          <w:tab w:val="num" w:pos="450"/>
        </w:tabs>
        <w:spacing w:before="120"/>
        <w:ind w:left="450" w:hanging="450"/>
        <w:jc w:val="both"/>
        <w:rPr>
          <w:rFonts w:ascii="Aptos" w:hAnsi="Aptos"/>
          <w:sz w:val="22"/>
          <w:szCs w:val="22"/>
        </w:rPr>
      </w:pPr>
      <w:r w:rsidRPr="005E2BEC">
        <w:rPr>
          <w:rFonts w:ascii="Aptos" w:hAnsi="Aptos"/>
          <w:sz w:val="22"/>
          <w:szCs w:val="22"/>
        </w:rPr>
        <w:t>Payroll (remuneration) is the estimated amount of labor dollars including benefit costs that you anticipate for the project term. Payrolls should be broken down by Workers’ Compensation Class Code.  The calculation is payroll divided by $100 and then multiplied by the rate for each Class Code.</w:t>
      </w:r>
    </w:p>
    <w:p w14:paraId="5EDF2C8A" w14:textId="77777777" w:rsidR="00740E79" w:rsidRPr="005E2BEC" w:rsidRDefault="007C0F7B" w:rsidP="00740E79">
      <w:pPr>
        <w:numPr>
          <w:ilvl w:val="0"/>
          <w:numId w:val="2"/>
        </w:numPr>
        <w:tabs>
          <w:tab w:val="clear" w:pos="720"/>
          <w:tab w:val="num" w:pos="450"/>
        </w:tabs>
        <w:spacing w:before="120"/>
        <w:ind w:left="450" w:hanging="450"/>
        <w:jc w:val="both"/>
        <w:rPr>
          <w:rFonts w:ascii="Aptos" w:hAnsi="Aptos"/>
          <w:sz w:val="22"/>
          <w:szCs w:val="22"/>
        </w:rPr>
      </w:pPr>
      <w:r w:rsidRPr="005E2BEC">
        <w:rPr>
          <w:rFonts w:ascii="Aptos" w:hAnsi="Aptos"/>
          <w:sz w:val="22"/>
          <w:szCs w:val="22"/>
        </w:rPr>
        <w:t>Rates are based on Workers’ Compensation Class Codes which identify the kind(s) of work the employees in that trade are performing. They are set by the Insurance Carrier and can be found in your “regular” Workers’ Compensation Policy.</w:t>
      </w:r>
    </w:p>
    <w:p w14:paraId="32BC9EB9" w14:textId="77777777" w:rsidR="00740E79" w:rsidRPr="005E2BEC" w:rsidRDefault="007C0F7B" w:rsidP="00740E79">
      <w:pPr>
        <w:numPr>
          <w:ilvl w:val="0"/>
          <w:numId w:val="2"/>
        </w:numPr>
        <w:tabs>
          <w:tab w:val="clear" w:pos="720"/>
          <w:tab w:val="num" w:pos="450"/>
        </w:tabs>
        <w:spacing w:before="120"/>
        <w:ind w:left="450" w:hanging="450"/>
        <w:jc w:val="both"/>
        <w:rPr>
          <w:rFonts w:ascii="Aptos" w:hAnsi="Aptos"/>
          <w:sz w:val="22"/>
          <w:szCs w:val="22"/>
        </w:rPr>
      </w:pPr>
      <w:r w:rsidRPr="005E2BEC">
        <w:rPr>
          <w:rFonts w:ascii="Aptos" w:hAnsi="Aptos"/>
          <w:sz w:val="22"/>
          <w:szCs w:val="22"/>
        </w:rPr>
        <w:t>Experience Modification Factors are based upon your past claim and premium experience that is filed by your previous Insurance Carriers. If you do not have an Experience Modifier Factor, use a 1.00 factor in the calculation.</w:t>
      </w:r>
    </w:p>
    <w:p w14:paraId="0921EAF7" w14:textId="77777777" w:rsidR="00740E79" w:rsidRPr="005E2BEC" w:rsidRDefault="007C0F7B" w:rsidP="00740E79">
      <w:pPr>
        <w:numPr>
          <w:ilvl w:val="0"/>
          <w:numId w:val="2"/>
        </w:numPr>
        <w:tabs>
          <w:tab w:val="clear" w:pos="720"/>
          <w:tab w:val="num" w:pos="450"/>
        </w:tabs>
        <w:spacing w:before="120"/>
        <w:ind w:left="450" w:hanging="450"/>
        <w:jc w:val="both"/>
        <w:rPr>
          <w:rFonts w:ascii="Aptos" w:hAnsi="Aptos"/>
          <w:sz w:val="22"/>
          <w:szCs w:val="22"/>
        </w:rPr>
      </w:pPr>
      <w:r w:rsidRPr="005E2BEC">
        <w:rPr>
          <w:rFonts w:ascii="Aptos" w:hAnsi="Aptos"/>
          <w:sz w:val="22"/>
          <w:szCs w:val="22"/>
        </w:rPr>
        <w:t>Other factors include Increased Limits, Scheduled Credits, Premium Discounts, etc.</w:t>
      </w:r>
    </w:p>
    <w:p w14:paraId="753FAB57" w14:textId="77777777" w:rsidR="007C0F7B" w:rsidRPr="005E2BEC" w:rsidRDefault="007C0F7B" w:rsidP="00740E79">
      <w:pPr>
        <w:numPr>
          <w:ilvl w:val="0"/>
          <w:numId w:val="2"/>
        </w:numPr>
        <w:tabs>
          <w:tab w:val="clear" w:pos="720"/>
          <w:tab w:val="num" w:pos="450"/>
        </w:tabs>
        <w:spacing w:before="120"/>
        <w:ind w:left="450" w:hanging="450"/>
        <w:jc w:val="both"/>
        <w:rPr>
          <w:rFonts w:ascii="Aptos" w:hAnsi="Aptos"/>
          <w:sz w:val="22"/>
          <w:szCs w:val="22"/>
        </w:rPr>
      </w:pPr>
      <w:r w:rsidRPr="005E2BEC">
        <w:rPr>
          <w:rFonts w:ascii="Aptos" w:hAnsi="Aptos"/>
          <w:sz w:val="22"/>
          <w:szCs w:val="22"/>
        </w:rPr>
        <w:t xml:space="preserve">Workers’ Compensation Premium is the insurance cost for Workers’ Compensation that must be excluded in your bid price and recorded for the Contractor and </w:t>
      </w:r>
      <w:r w:rsidRPr="005E2BEC">
        <w:rPr>
          <w:rFonts w:ascii="Aptos" w:hAnsi="Aptos"/>
          <w:sz w:val="22"/>
          <w:szCs w:val="22"/>
          <w:u w:val="single"/>
        </w:rPr>
        <w:t>all Subcontractors at every tier</w:t>
      </w:r>
      <w:r w:rsidRPr="005E2BEC">
        <w:rPr>
          <w:rFonts w:ascii="Aptos" w:hAnsi="Aptos"/>
          <w:sz w:val="22"/>
          <w:szCs w:val="22"/>
        </w:rPr>
        <w:t xml:space="preserve"> on the bidder’s Insurance Cost Identification Worksheet.</w:t>
      </w:r>
    </w:p>
    <w:p w14:paraId="269D2FDA" w14:textId="77777777" w:rsidR="007C0F7B" w:rsidRPr="005E2BEC" w:rsidRDefault="007C0F7B" w:rsidP="00740E79">
      <w:pPr>
        <w:spacing w:before="240"/>
        <w:rPr>
          <w:rFonts w:ascii="Aptos" w:hAnsi="Aptos"/>
          <w:b/>
          <w:sz w:val="22"/>
          <w:szCs w:val="22"/>
          <w:u w:val="single"/>
        </w:rPr>
      </w:pPr>
      <w:r w:rsidRPr="005E2BEC">
        <w:rPr>
          <w:rFonts w:ascii="Aptos" w:hAnsi="Aptos"/>
          <w:b/>
          <w:sz w:val="22"/>
          <w:szCs w:val="22"/>
          <w:u w:val="single"/>
        </w:rPr>
        <w:t>General Liability Premium Calculation:</w:t>
      </w:r>
    </w:p>
    <w:p w14:paraId="774192C9" w14:textId="77777777" w:rsidR="007C0F7B" w:rsidRPr="005E2BEC" w:rsidRDefault="007C0F7B" w:rsidP="00740E79">
      <w:pPr>
        <w:numPr>
          <w:ilvl w:val="0"/>
          <w:numId w:val="3"/>
        </w:numPr>
        <w:spacing w:before="120"/>
        <w:ind w:left="0" w:firstLine="0"/>
        <w:rPr>
          <w:rFonts w:ascii="Aptos" w:hAnsi="Aptos"/>
          <w:b/>
          <w:i/>
          <w:sz w:val="22"/>
          <w:szCs w:val="22"/>
        </w:rPr>
      </w:pPr>
      <w:r w:rsidRPr="005E2BEC">
        <w:rPr>
          <w:rFonts w:ascii="Aptos" w:hAnsi="Aptos"/>
          <w:b/>
          <w:i/>
          <w:sz w:val="22"/>
          <w:szCs w:val="22"/>
        </w:rPr>
        <w:t>Rate Base (Payroll/Sales) X (B) Rate X (C) Other factors as included on the policy = (D)</w:t>
      </w:r>
      <w:r w:rsidRPr="005E2BEC">
        <w:rPr>
          <w:rFonts w:ascii="Aptos" w:hAnsi="Aptos"/>
          <w:b/>
          <w:i/>
          <w:color w:val="FF0000"/>
          <w:sz w:val="22"/>
          <w:szCs w:val="22"/>
        </w:rPr>
        <w:t xml:space="preserve"> </w:t>
      </w:r>
      <w:r w:rsidRPr="005E2BEC">
        <w:rPr>
          <w:rFonts w:ascii="Aptos" w:hAnsi="Aptos"/>
          <w:b/>
          <w:i/>
          <w:sz w:val="22"/>
          <w:szCs w:val="22"/>
        </w:rPr>
        <w:t>General Liability Premium</w:t>
      </w:r>
    </w:p>
    <w:p w14:paraId="29A92BFF" w14:textId="77777777" w:rsidR="00740E79" w:rsidRPr="005E2BEC" w:rsidRDefault="007C0F7B" w:rsidP="00740E79">
      <w:pPr>
        <w:numPr>
          <w:ilvl w:val="0"/>
          <w:numId w:val="5"/>
        </w:numPr>
        <w:tabs>
          <w:tab w:val="left" w:pos="450"/>
        </w:tabs>
        <w:spacing w:before="120"/>
        <w:ind w:left="450"/>
        <w:jc w:val="both"/>
        <w:rPr>
          <w:rFonts w:ascii="Aptos" w:hAnsi="Aptos"/>
          <w:sz w:val="22"/>
          <w:szCs w:val="22"/>
        </w:rPr>
      </w:pPr>
      <w:r w:rsidRPr="005E2BEC">
        <w:rPr>
          <w:rFonts w:ascii="Aptos" w:hAnsi="Aptos"/>
          <w:sz w:val="22"/>
          <w:szCs w:val="22"/>
        </w:rPr>
        <w:t>Rating base for General Liability may be Payroll (remuneration) or Sales/Receipts. Please refer to your “regular” General Liability Policy for rate base and rates used to calculate your current premium.</w:t>
      </w:r>
    </w:p>
    <w:p w14:paraId="5A099C98" w14:textId="77777777" w:rsidR="00740E79" w:rsidRPr="005E2BEC" w:rsidRDefault="007C0F7B" w:rsidP="00740E79">
      <w:pPr>
        <w:numPr>
          <w:ilvl w:val="0"/>
          <w:numId w:val="5"/>
        </w:numPr>
        <w:tabs>
          <w:tab w:val="left" w:pos="450"/>
        </w:tabs>
        <w:spacing w:before="120"/>
        <w:ind w:left="450"/>
        <w:jc w:val="both"/>
        <w:rPr>
          <w:rFonts w:ascii="Aptos" w:hAnsi="Aptos"/>
          <w:sz w:val="22"/>
          <w:szCs w:val="22"/>
        </w:rPr>
      </w:pPr>
      <w:r w:rsidRPr="005E2BEC">
        <w:rPr>
          <w:rFonts w:ascii="Aptos" w:hAnsi="Aptos"/>
          <w:sz w:val="22"/>
          <w:szCs w:val="22"/>
        </w:rPr>
        <w:t>Rates – again, refer to your regular policy and keep in mind that Payroll is per $1,000 and Sales/Receipts usually per $1,000</w:t>
      </w:r>
      <w:r w:rsidRPr="005E2BEC">
        <w:rPr>
          <w:rFonts w:ascii="Aptos" w:hAnsi="Aptos"/>
          <w:sz w:val="22"/>
          <w:szCs w:val="22"/>
        </w:rPr>
        <w:tab/>
      </w:r>
    </w:p>
    <w:p w14:paraId="3DC94D95" w14:textId="77777777" w:rsidR="00740E79" w:rsidRPr="005E2BEC" w:rsidRDefault="007C0F7B" w:rsidP="00740E79">
      <w:pPr>
        <w:numPr>
          <w:ilvl w:val="0"/>
          <w:numId w:val="5"/>
        </w:numPr>
        <w:tabs>
          <w:tab w:val="left" w:pos="450"/>
        </w:tabs>
        <w:spacing w:before="120"/>
        <w:ind w:left="450"/>
        <w:jc w:val="both"/>
        <w:rPr>
          <w:rFonts w:ascii="Aptos" w:hAnsi="Aptos"/>
          <w:sz w:val="22"/>
          <w:szCs w:val="22"/>
        </w:rPr>
      </w:pPr>
      <w:r w:rsidRPr="005E2BEC">
        <w:rPr>
          <w:rFonts w:ascii="Aptos" w:hAnsi="Aptos"/>
          <w:sz w:val="22"/>
          <w:szCs w:val="22"/>
        </w:rPr>
        <w:t xml:space="preserve">Other factors include experience modifier, premium discounts, debits, credits, etc.  </w:t>
      </w:r>
    </w:p>
    <w:p w14:paraId="6EB22937" w14:textId="77777777" w:rsidR="007C0F7B" w:rsidRPr="005E2BEC" w:rsidRDefault="007C0F7B" w:rsidP="00740E79">
      <w:pPr>
        <w:numPr>
          <w:ilvl w:val="0"/>
          <w:numId w:val="5"/>
        </w:numPr>
        <w:tabs>
          <w:tab w:val="left" w:pos="450"/>
        </w:tabs>
        <w:spacing w:before="120"/>
        <w:ind w:left="450"/>
        <w:jc w:val="both"/>
        <w:rPr>
          <w:rFonts w:ascii="Aptos" w:hAnsi="Aptos"/>
          <w:sz w:val="22"/>
          <w:szCs w:val="22"/>
        </w:rPr>
      </w:pPr>
      <w:r w:rsidRPr="005E2BEC">
        <w:rPr>
          <w:rFonts w:ascii="Aptos" w:hAnsi="Aptos"/>
          <w:sz w:val="22"/>
          <w:szCs w:val="22"/>
        </w:rPr>
        <w:t>The General Liability Premium is the insurance cost for General Liability that must be excluded in your bid price and recorded for the prime/general and all subcontractors at every tier on the bidder’s Insurance Cost Identification Worksheet.</w:t>
      </w:r>
    </w:p>
    <w:p w14:paraId="43E405E3" w14:textId="77777777" w:rsidR="007C0F7B" w:rsidRPr="005E2BEC" w:rsidRDefault="007C0F7B" w:rsidP="00740E79">
      <w:pPr>
        <w:spacing w:before="240"/>
        <w:rPr>
          <w:rFonts w:ascii="Aptos" w:hAnsi="Aptos"/>
          <w:b/>
          <w:sz w:val="22"/>
          <w:szCs w:val="22"/>
          <w:u w:val="single"/>
        </w:rPr>
      </w:pPr>
      <w:r w:rsidRPr="005E2BEC">
        <w:rPr>
          <w:rFonts w:ascii="Aptos" w:hAnsi="Aptos"/>
          <w:b/>
          <w:sz w:val="22"/>
          <w:szCs w:val="22"/>
          <w:u w:val="single"/>
        </w:rPr>
        <w:t>Expected Losses or Allocated Self-Insured Retention (if applicable):</w:t>
      </w:r>
    </w:p>
    <w:p w14:paraId="1DC2A651" w14:textId="77777777" w:rsidR="008700D1" w:rsidRPr="005E2BEC" w:rsidRDefault="007C0F7B" w:rsidP="00740E79">
      <w:pPr>
        <w:pStyle w:val="BlockText"/>
        <w:spacing w:before="120"/>
        <w:ind w:left="0" w:right="0"/>
        <w:rPr>
          <w:rFonts w:ascii="Aptos" w:hAnsi="Aptos"/>
          <w:sz w:val="22"/>
          <w:szCs w:val="22"/>
        </w:rPr>
      </w:pPr>
      <w:r w:rsidRPr="005E2BEC">
        <w:rPr>
          <w:rFonts w:ascii="Aptos" w:hAnsi="Aptos"/>
          <w:sz w:val="22"/>
          <w:szCs w:val="22"/>
        </w:rPr>
        <w:t>In the event the Contractor</w:t>
      </w:r>
      <w:r w:rsidRPr="005E2BEC">
        <w:rPr>
          <w:rFonts w:ascii="Aptos" w:hAnsi="Aptos"/>
          <w:color w:val="0000FF"/>
          <w:sz w:val="22"/>
          <w:szCs w:val="22"/>
        </w:rPr>
        <w:t xml:space="preserve"> </w:t>
      </w:r>
      <w:r w:rsidRPr="005E2BEC">
        <w:rPr>
          <w:rFonts w:ascii="Aptos" w:hAnsi="Aptos"/>
          <w:sz w:val="22"/>
          <w:szCs w:val="22"/>
        </w:rPr>
        <w:t>or any Subcontractor retains a coverage or portion of coverage by a self-insured retention, deductible or other means, the contractor should estimate the portion of losses or retention which is estimated for or allocated to this project.</w:t>
      </w:r>
    </w:p>
    <w:p w14:paraId="4F732487" w14:textId="77777777" w:rsidR="00742CB7" w:rsidRPr="005E2BEC" w:rsidRDefault="00742CB7" w:rsidP="00740E79">
      <w:pPr>
        <w:pStyle w:val="ContractText"/>
        <w:spacing w:before="360" w:after="0"/>
        <w:rPr>
          <w:rFonts w:ascii="Aptos" w:hAnsi="Aptos"/>
          <w:b/>
          <w:sz w:val="22"/>
          <w:szCs w:val="22"/>
        </w:rPr>
      </w:pPr>
      <w:r w:rsidRPr="005E2BEC">
        <w:rPr>
          <w:rFonts w:ascii="Aptos" w:hAnsi="Aptos"/>
          <w:b/>
          <w:sz w:val="22"/>
          <w:szCs w:val="22"/>
        </w:rPr>
        <w:t>END</w:t>
      </w:r>
    </w:p>
    <w:p w14:paraId="0F4D243D" w14:textId="77777777" w:rsidR="00742CB7" w:rsidRPr="005E2BEC" w:rsidRDefault="00742CB7" w:rsidP="00740E79">
      <w:pPr>
        <w:pStyle w:val="ContractText"/>
        <w:rPr>
          <w:rFonts w:ascii="Aptos" w:hAnsi="Aptos"/>
          <w:b/>
          <w:sz w:val="22"/>
          <w:szCs w:val="22"/>
        </w:rPr>
      </w:pPr>
    </w:p>
    <w:sectPr w:rsidR="00742CB7" w:rsidRPr="005E2BEC" w:rsidSect="00E524E5">
      <w:headerReference w:type="default" r:id="rId7"/>
      <w:footerReference w:type="default" r:id="rId8"/>
      <w:footerReference w:type="first" r:id="rId9"/>
      <w:type w:val="continuous"/>
      <w:pgSz w:w="12240" w:h="15840" w:code="1"/>
      <w:pgMar w:top="864"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EA6E" w14:textId="77777777" w:rsidR="005B162D" w:rsidRDefault="005B162D">
      <w:r>
        <w:separator/>
      </w:r>
    </w:p>
  </w:endnote>
  <w:endnote w:type="continuationSeparator" w:id="0">
    <w:p w14:paraId="4686EE24" w14:textId="77777777" w:rsidR="005B162D" w:rsidRDefault="005B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05ED" w14:textId="43B93414" w:rsidR="00E524E5" w:rsidRPr="00E524E5" w:rsidRDefault="004E0A9A" w:rsidP="00E524E5">
    <w:pPr>
      <w:pStyle w:val="Footer"/>
      <w:tabs>
        <w:tab w:val="clear" w:pos="4320"/>
        <w:tab w:val="clear" w:pos="8640"/>
        <w:tab w:val="center" w:pos="4860"/>
        <w:tab w:val="right" w:pos="9360"/>
      </w:tabs>
      <w:rPr>
        <w:rFonts w:ascii="Aptos" w:hAnsi="Aptos"/>
        <w:b/>
        <w:bCs/>
        <w:sz w:val="20"/>
        <w:szCs w:val="20"/>
      </w:rPr>
    </w:pPr>
    <w:r>
      <w:rPr>
        <w:rFonts w:ascii="Aptos" w:hAnsi="Aptos"/>
        <w:b/>
        <w:bCs/>
        <w:noProof/>
        <w:sz w:val="20"/>
        <w:szCs w:val="20"/>
      </w:rPr>
      <mc:AlternateContent>
        <mc:Choice Requires="wps">
          <w:drawing>
            <wp:anchor distT="0" distB="0" distL="114300" distR="114300" simplePos="0" relativeHeight="251657728" behindDoc="0" locked="0" layoutInCell="1" allowOverlap="1" wp14:anchorId="4D4688BD" wp14:editId="7908051D">
              <wp:simplePos x="0" y="0"/>
              <wp:positionH relativeFrom="column">
                <wp:posOffset>-76200</wp:posOffset>
              </wp:positionH>
              <wp:positionV relativeFrom="paragraph">
                <wp:posOffset>13970</wp:posOffset>
              </wp:positionV>
              <wp:extent cx="6048375" cy="0"/>
              <wp:effectExtent l="9525" t="9525" r="9525" b="9525"/>
              <wp:wrapNone/>
              <wp:docPr id="137181284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99B22B" id="_x0000_t32" coordsize="21600,21600" o:spt="32" o:oned="t" path="m,l21600,21600e" filled="f">
              <v:path arrowok="t" fillok="f" o:connecttype="none"/>
              <o:lock v:ext="edit" shapetype="t"/>
            </v:shapetype>
            <v:shape id="AutoShape 1" o:spid="_x0000_s1026" type="#_x0000_t32" style="position:absolute;margin-left:-6pt;margin-top:1.1pt;width:47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BByp0ncAAAABwEAAA8AAABkcnMvZG93bnJl&#10;di54bWxMj8FOwzAQRO9I/IO1SFxQa8eiiIY4VYXEgSNtJa7beEkC8TqKnSb06zFc6HE0o5k3xWZ2&#10;nTjREFrPBrKlAkFcedtybeCwf1k8gggR2WLnmQx8U4BNeX1VYG79xG902sVapBIOORpoYuxzKUPV&#10;kMOw9D1x8j784DAmOdTSDjilctdJrdSDdNhyWmiwp+eGqq/d6AxQGFeZ2q5dfXg9T3fv+vw59Xtj&#10;bm/m7ROISHP8D8MvfkKHMjEd/cg2iM7AItPpSzSgNYjkr+/VCsTxT8uykJf85Q8AAAD//wMAUEsB&#10;Ai0AFAAGAAgAAAAhALaDOJL+AAAA4QEAABMAAAAAAAAAAAAAAAAAAAAAAFtDb250ZW50X1R5cGVz&#10;XS54bWxQSwECLQAUAAYACAAAACEAOP0h/9YAAACUAQAACwAAAAAAAAAAAAAAAAAvAQAAX3JlbHMv&#10;LnJlbHNQSwECLQAUAAYACAAAACEARHsSI7kBAABWAwAADgAAAAAAAAAAAAAAAAAuAgAAZHJzL2Uy&#10;b0RvYy54bWxQSwECLQAUAAYACAAAACEAEHKnSdwAAAAHAQAADwAAAAAAAAAAAAAAAAATBAAAZHJz&#10;L2Rvd25yZXYueG1sUEsFBgAAAAAEAAQA8wAAABwFAAAAAA==&#10;"/>
          </w:pict>
        </mc:Fallback>
      </mc:AlternateContent>
    </w:r>
    <w:r w:rsidR="00E524E5" w:rsidRPr="00E524E5">
      <w:rPr>
        <w:rFonts w:ascii="Aptos" w:hAnsi="Aptos"/>
        <w:b/>
        <w:bCs/>
        <w:sz w:val="20"/>
        <w:szCs w:val="20"/>
      </w:rPr>
      <w:t>Rev. Date 08/12/19</w:t>
    </w:r>
    <w:r w:rsidR="00E524E5" w:rsidRPr="00E524E5">
      <w:rPr>
        <w:rFonts w:ascii="Aptos" w:hAnsi="Aptos"/>
        <w:b/>
        <w:bCs/>
        <w:sz w:val="20"/>
        <w:szCs w:val="20"/>
      </w:rPr>
      <w:tab/>
      <w:t>Insurance Cost Form / 00425A</w:t>
    </w:r>
    <w:r w:rsidR="00E524E5">
      <w:tab/>
    </w:r>
    <w:r w:rsidR="00E524E5" w:rsidRPr="00E524E5">
      <w:rPr>
        <w:rFonts w:ascii="Aptos" w:hAnsi="Aptos"/>
        <w:b/>
        <w:bCs/>
        <w:sz w:val="20"/>
        <w:szCs w:val="20"/>
      </w:rPr>
      <w:t xml:space="preserve">Page </w:t>
    </w:r>
    <w:r w:rsidR="00E524E5" w:rsidRPr="00E524E5">
      <w:rPr>
        <w:rFonts w:ascii="Aptos" w:hAnsi="Aptos"/>
        <w:b/>
        <w:bCs/>
        <w:sz w:val="20"/>
        <w:szCs w:val="20"/>
      </w:rPr>
      <w:fldChar w:fldCharType="begin"/>
    </w:r>
    <w:r w:rsidR="00E524E5" w:rsidRPr="00E524E5">
      <w:rPr>
        <w:rFonts w:ascii="Aptos" w:hAnsi="Aptos"/>
        <w:b/>
        <w:bCs/>
        <w:sz w:val="20"/>
        <w:szCs w:val="20"/>
      </w:rPr>
      <w:instrText xml:space="preserve"> PAGE </w:instrText>
    </w:r>
    <w:r w:rsidR="00E524E5" w:rsidRPr="00E524E5">
      <w:rPr>
        <w:rFonts w:ascii="Aptos" w:hAnsi="Aptos"/>
        <w:b/>
        <w:bCs/>
        <w:sz w:val="20"/>
        <w:szCs w:val="20"/>
      </w:rPr>
      <w:fldChar w:fldCharType="separate"/>
    </w:r>
    <w:r w:rsidR="00E524E5" w:rsidRPr="00E524E5">
      <w:rPr>
        <w:rFonts w:ascii="Aptos" w:hAnsi="Aptos"/>
        <w:b/>
        <w:bCs/>
        <w:noProof/>
        <w:sz w:val="20"/>
        <w:szCs w:val="20"/>
      </w:rPr>
      <w:t>2</w:t>
    </w:r>
    <w:r w:rsidR="00E524E5" w:rsidRPr="00E524E5">
      <w:rPr>
        <w:rFonts w:ascii="Aptos" w:hAnsi="Aptos"/>
        <w:b/>
        <w:bCs/>
        <w:sz w:val="20"/>
        <w:szCs w:val="20"/>
      </w:rPr>
      <w:fldChar w:fldCharType="end"/>
    </w:r>
    <w:r w:rsidR="00E524E5" w:rsidRPr="00E524E5">
      <w:rPr>
        <w:rFonts w:ascii="Aptos" w:hAnsi="Aptos"/>
        <w:b/>
        <w:bCs/>
        <w:sz w:val="20"/>
        <w:szCs w:val="20"/>
      </w:rPr>
      <w:t xml:space="preserve"> of </w:t>
    </w:r>
    <w:r w:rsidR="00E524E5" w:rsidRPr="00E524E5">
      <w:rPr>
        <w:rFonts w:ascii="Aptos" w:hAnsi="Aptos"/>
        <w:b/>
        <w:bCs/>
        <w:sz w:val="20"/>
        <w:szCs w:val="20"/>
      </w:rPr>
      <w:fldChar w:fldCharType="begin"/>
    </w:r>
    <w:r w:rsidR="00E524E5" w:rsidRPr="00E524E5">
      <w:rPr>
        <w:rFonts w:ascii="Aptos" w:hAnsi="Aptos"/>
        <w:b/>
        <w:bCs/>
        <w:sz w:val="20"/>
        <w:szCs w:val="20"/>
      </w:rPr>
      <w:instrText xml:space="preserve"> NUMPAGES  </w:instrText>
    </w:r>
    <w:r w:rsidR="00E524E5" w:rsidRPr="00E524E5">
      <w:rPr>
        <w:rFonts w:ascii="Aptos" w:hAnsi="Aptos"/>
        <w:b/>
        <w:bCs/>
        <w:sz w:val="20"/>
        <w:szCs w:val="20"/>
      </w:rPr>
      <w:fldChar w:fldCharType="separate"/>
    </w:r>
    <w:r w:rsidR="00E524E5" w:rsidRPr="00E524E5">
      <w:rPr>
        <w:rFonts w:ascii="Aptos" w:hAnsi="Aptos"/>
        <w:b/>
        <w:bCs/>
        <w:noProof/>
        <w:sz w:val="20"/>
        <w:szCs w:val="20"/>
      </w:rPr>
      <w:t>2</w:t>
    </w:r>
    <w:r w:rsidR="00E524E5" w:rsidRPr="00E524E5">
      <w:rPr>
        <w:rFonts w:ascii="Aptos" w:hAnsi="Aptos"/>
        <w:b/>
        <w:bCs/>
        <w:sz w:val="20"/>
        <w:szCs w:val="20"/>
      </w:rPr>
      <w:fldChar w:fldCharType="end"/>
    </w:r>
  </w:p>
  <w:p w14:paraId="2C100A60" w14:textId="77777777" w:rsidR="00D60A0E" w:rsidRPr="006F3F13" w:rsidRDefault="00D60A0E" w:rsidP="006F3F13">
    <w:pPr>
      <w:pStyle w:val="Footer"/>
      <w:tabs>
        <w:tab w:val="clear" w:pos="4320"/>
        <w:tab w:val="center" w:pos="5040"/>
      </w:tabs>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BCAB" w14:textId="77777777" w:rsidR="00D60A0E" w:rsidRPr="00CD6F41" w:rsidRDefault="00D60A0E" w:rsidP="00CD6F41">
    <w:pPr>
      <w:pStyle w:val="Footer"/>
      <w:pBdr>
        <w:top w:val="single" w:sz="4" w:space="1" w:color="auto"/>
      </w:pBdr>
      <w:tabs>
        <w:tab w:val="clear" w:pos="4320"/>
        <w:tab w:val="clear" w:pos="8640"/>
        <w:tab w:val="center" w:pos="5040"/>
        <w:tab w:val="right" w:pos="10080"/>
      </w:tabs>
      <w:rPr>
        <w:rFonts w:ascii="Verdana" w:hAnsi="Verdana"/>
        <w:b/>
        <w:sz w:val="16"/>
        <w:szCs w:val="16"/>
      </w:rPr>
    </w:pPr>
    <w:r w:rsidRPr="00135FA3">
      <w:rPr>
        <w:rFonts w:ascii="Verdana" w:hAnsi="Verdana"/>
        <w:b/>
        <w:sz w:val="16"/>
        <w:szCs w:val="16"/>
      </w:rPr>
      <w:t xml:space="preserve">Rev. Date </w:t>
    </w:r>
    <w:r w:rsidR="00002246">
      <w:rPr>
        <w:rFonts w:ascii="Verdana" w:hAnsi="Verdana"/>
        <w:b/>
        <w:sz w:val="16"/>
        <w:szCs w:val="16"/>
      </w:rPr>
      <w:t>10</w:t>
    </w:r>
    <w:r>
      <w:rPr>
        <w:rFonts w:ascii="Verdana" w:hAnsi="Verdana"/>
        <w:b/>
        <w:sz w:val="16"/>
        <w:szCs w:val="16"/>
      </w:rPr>
      <w:t>/</w:t>
    </w:r>
    <w:r w:rsidR="00002246">
      <w:rPr>
        <w:rFonts w:ascii="Verdana" w:hAnsi="Verdana"/>
        <w:b/>
        <w:sz w:val="16"/>
        <w:szCs w:val="16"/>
      </w:rPr>
      <w:t>19</w:t>
    </w:r>
    <w:r>
      <w:rPr>
        <w:rFonts w:ascii="Verdana" w:hAnsi="Verdana"/>
        <w:b/>
        <w:sz w:val="16"/>
        <w:szCs w:val="16"/>
      </w:rPr>
      <w:t>/1</w:t>
    </w:r>
    <w:r w:rsidR="00EA2C10">
      <w:rPr>
        <w:rFonts w:ascii="Verdana" w:hAnsi="Verdana"/>
        <w:b/>
        <w:sz w:val="16"/>
        <w:szCs w:val="16"/>
      </w:rPr>
      <w:t>5</w:t>
    </w:r>
    <w:r w:rsidRPr="00135FA3">
      <w:rPr>
        <w:rFonts w:ascii="Verdana" w:hAnsi="Verdana"/>
        <w:b/>
        <w:sz w:val="16"/>
        <w:szCs w:val="16"/>
      </w:rPr>
      <w:tab/>
    </w:r>
    <w:r>
      <w:rPr>
        <w:rStyle w:val="PageNumber"/>
        <w:rFonts w:ascii="Verdana" w:hAnsi="Verdana"/>
        <w:b/>
        <w:sz w:val="16"/>
        <w:szCs w:val="16"/>
      </w:rPr>
      <w:t>Insurance Cost Form</w:t>
    </w:r>
    <w:r w:rsidRPr="006F3F13">
      <w:rPr>
        <w:rStyle w:val="PageNumber"/>
        <w:rFonts w:ascii="Verdana" w:hAnsi="Verdana"/>
        <w:b/>
        <w:sz w:val="16"/>
        <w:szCs w:val="16"/>
      </w:rPr>
      <w:t xml:space="preserve"> </w:t>
    </w:r>
    <w:r>
      <w:rPr>
        <w:rStyle w:val="PageNumber"/>
        <w:rFonts w:ascii="Verdana" w:hAnsi="Verdana"/>
        <w:b/>
        <w:sz w:val="16"/>
        <w:szCs w:val="16"/>
      </w:rPr>
      <w:t>/</w:t>
    </w:r>
    <w:r w:rsidRPr="00135FA3">
      <w:rPr>
        <w:rStyle w:val="PageNumber"/>
        <w:rFonts w:ascii="Verdana" w:hAnsi="Verdana"/>
        <w:b/>
        <w:sz w:val="16"/>
        <w:szCs w:val="16"/>
      </w:rPr>
      <w:t xml:space="preserve"> </w:t>
    </w:r>
    <w:r>
      <w:rPr>
        <w:rStyle w:val="PageNumber"/>
        <w:rFonts w:ascii="Verdana" w:hAnsi="Verdana"/>
        <w:b/>
        <w:sz w:val="16"/>
        <w:szCs w:val="16"/>
      </w:rPr>
      <w:t>00425</w:t>
    </w:r>
    <w:r w:rsidR="0034790F">
      <w:rPr>
        <w:rStyle w:val="PageNumber"/>
        <w:rFonts w:ascii="Verdana" w:hAnsi="Verdana"/>
        <w:b/>
        <w:sz w:val="16"/>
        <w:szCs w:val="16"/>
      </w:rPr>
      <w:t>A</w:t>
    </w:r>
    <w:r>
      <w:rPr>
        <w:rStyle w:val="PageNumber"/>
        <w:rFonts w:ascii="Verdana" w:hAnsi="Verdana"/>
        <w:b/>
        <w:sz w:val="16"/>
        <w:szCs w:val="16"/>
      </w:rPr>
      <w:tab/>
    </w:r>
    <w:r w:rsidRPr="00135FA3">
      <w:rPr>
        <w:rFonts w:ascii="Verdana" w:hAnsi="Verdana"/>
        <w:b/>
        <w:sz w:val="16"/>
        <w:szCs w:val="16"/>
      </w:rPr>
      <w:t xml:space="preserve">Page </w:t>
    </w:r>
    <w:r w:rsidRPr="00135FA3">
      <w:rPr>
        <w:rStyle w:val="PageNumber"/>
        <w:rFonts w:ascii="Verdana" w:hAnsi="Verdana"/>
        <w:b/>
        <w:sz w:val="16"/>
        <w:szCs w:val="16"/>
      </w:rPr>
      <w:fldChar w:fldCharType="begin"/>
    </w:r>
    <w:r w:rsidRPr="00135FA3">
      <w:rPr>
        <w:rStyle w:val="PageNumber"/>
        <w:rFonts w:ascii="Verdana" w:hAnsi="Verdana"/>
        <w:b/>
        <w:sz w:val="16"/>
        <w:szCs w:val="16"/>
      </w:rPr>
      <w:instrText xml:space="preserve"> PAGE </w:instrText>
    </w:r>
    <w:r w:rsidRPr="00135FA3">
      <w:rPr>
        <w:rStyle w:val="PageNumber"/>
        <w:rFonts w:ascii="Verdana" w:hAnsi="Verdana"/>
        <w:b/>
        <w:sz w:val="16"/>
        <w:szCs w:val="16"/>
      </w:rPr>
      <w:fldChar w:fldCharType="separate"/>
    </w:r>
    <w:r w:rsidR="009B16B9">
      <w:rPr>
        <w:rStyle w:val="PageNumber"/>
        <w:rFonts w:ascii="Verdana" w:hAnsi="Verdana"/>
        <w:b/>
        <w:noProof/>
        <w:sz w:val="16"/>
        <w:szCs w:val="16"/>
      </w:rPr>
      <w:t>1</w:t>
    </w:r>
    <w:r w:rsidRPr="00135FA3">
      <w:rPr>
        <w:rStyle w:val="PageNumber"/>
        <w:rFonts w:ascii="Verdana" w:hAnsi="Verdana"/>
        <w:b/>
        <w:sz w:val="16"/>
        <w:szCs w:val="16"/>
      </w:rPr>
      <w:fldChar w:fldCharType="end"/>
    </w:r>
    <w:r>
      <w:rPr>
        <w:rStyle w:val="PageNumber"/>
        <w:rFonts w:ascii="Verdana" w:hAnsi="Verdana"/>
        <w:b/>
        <w:sz w:val="16"/>
        <w:szCs w:val="16"/>
      </w:rPr>
      <w:t xml:space="preserve"> </w:t>
    </w:r>
    <w:r w:rsidRPr="00CD6F41">
      <w:rPr>
        <w:rStyle w:val="PageNumber"/>
        <w:rFonts w:ascii="Verdana" w:hAnsi="Verdana"/>
        <w:b/>
        <w:sz w:val="16"/>
        <w:szCs w:val="16"/>
      </w:rPr>
      <w:t xml:space="preserve">of </w:t>
    </w:r>
    <w:r w:rsidRPr="00CD6F41">
      <w:rPr>
        <w:rStyle w:val="PageNumber"/>
        <w:rFonts w:ascii="Verdana" w:hAnsi="Verdana"/>
        <w:b/>
        <w:sz w:val="16"/>
        <w:szCs w:val="16"/>
      </w:rPr>
      <w:fldChar w:fldCharType="begin"/>
    </w:r>
    <w:r w:rsidRPr="00CD6F41">
      <w:rPr>
        <w:rStyle w:val="PageNumber"/>
        <w:rFonts w:ascii="Verdana" w:hAnsi="Verdana"/>
        <w:b/>
        <w:sz w:val="16"/>
        <w:szCs w:val="16"/>
      </w:rPr>
      <w:instrText xml:space="preserve"> NUMPAGES </w:instrText>
    </w:r>
    <w:r w:rsidRPr="00CD6F41">
      <w:rPr>
        <w:rStyle w:val="PageNumber"/>
        <w:rFonts w:ascii="Verdana" w:hAnsi="Verdana"/>
        <w:b/>
        <w:sz w:val="16"/>
        <w:szCs w:val="16"/>
      </w:rPr>
      <w:fldChar w:fldCharType="separate"/>
    </w:r>
    <w:r w:rsidR="009B16B9">
      <w:rPr>
        <w:rStyle w:val="PageNumber"/>
        <w:rFonts w:ascii="Verdana" w:hAnsi="Verdana"/>
        <w:b/>
        <w:noProof/>
        <w:sz w:val="16"/>
        <w:szCs w:val="16"/>
      </w:rPr>
      <w:t>2</w:t>
    </w:r>
    <w:r w:rsidRPr="00CD6F41">
      <w:rPr>
        <w:rStyle w:val="PageNumber"/>
        <w:rFonts w:ascii="Verdana" w:hAnsi="Verdana"/>
        <w:b/>
        <w:sz w:val="16"/>
        <w:szCs w:val="16"/>
      </w:rPr>
      <w:fldChar w:fldCharType="end"/>
    </w:r>
    <w:r>
      <w:rPr>
        <w:rStyle w:val="PageNumber"/>
        <w:rFonts w:ascii="Verdana" w:hAnsi="Verdana"/>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1EDC" w14:textId="77777777" w:rsidR="005B162D" w:rsidRDefault="005B162D">
      <w:r>
        <w:separator/>
      </w:r>
    </w:p>
  </w:footnote>
  <w:footnote w:type="continuationSeparator" w:id="0">
    <w:p w14:paraId="72DE9B4B" w14:textId="77777777" w:rsidR="005B162D" w:rsidRDefault="005B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3059" w14:textId="77777777" w:rsidR="009B16B9" w:rsidRPr="00E524E5" w:rsidRDefault="009B16B9" w:rsidP="00E524E5">
    <w:pPr>
      <w:pStyle w:val="Header"/>
      <w:jc w:val="right"/>
      <w:rPr>
        <w:rFonts w:ascii="Aptos" w:hAnsi="Aptos"/>
        <w:b/>
        <w:sz w:val="20"/>
        <w:szCs w:val="20"/>
      </w:rPr>
    </w:pPr>
    <w:bookmarkStart w:id="0" w:name="_Toc143257334"/>
    <w:bookmarkStart w:id="1" w:name="_Toc143259482"/>
    <w:r w:rsidRPr="00E524E5">
      <w:rPr>
        <w:rFonts w:ascii="Aptos" w:hAnsi="Aptos"/>
        <w:b/>
        <w:sz w:val="20"/>
        <w:szCs w:val="20"/>
      </w:rPr>
      <w:t>Bidding Requirements, Contract Forms and Conditions of the Contract</w:t>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B4FFE"/>
    <w:multiLevelType w:val="hybridMultilevel"/>
    <w:tmpl w:val="EE840226"/>
    <w:lvl w:ilvl="0" w:tplc="211CA4E2">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E54D0"/>
    <w:multiLevelType w:val="singleLevel"/>
    <w:tmpl w:val="0C7C5C98"/>
    <w:lvl w:ilvl="0">
      <w:start w:val="3"/>
      <w:numFmt w:val="upperLetter"/>
      <w:lvlText w:val="(%1)"/>
      <w:lvlJc w:val="left"/>
      <w:pPr>
        <w:tabs>
          <w:tab w:val="num" w:pos="360"/>
        </w:tabs>
        <w:ind w:left="360" w:hanging="360"/>
      </w:pPr>
      <w:rPr>
        <w:rFonts w:hint="default"/>
      </w:rPr>
    </w:lvl>
  </w:abstractNum>
  <w:abstractNum w:abstractNumId="2" w15:restartNumberingAfterBreak="0">
    <w:nsid w:val="4B583C6F"/>
    <w:multiLevelType w:val="singleLevel"/>
    <w:tmpl w:val="511E7966"/>
    <w:lvl w:ilvl="0">
      <w:start w:val="1"/>
      <w:numFmt w:val="upperLetter"/>
      <w:lvlText w:val="(%1)"/>
      <w:lvlJc w:val="left"/>
      <w:pPr>
        <w:tabs>
          <w:tab w:val="num" w:pos="360"/>
        </w:tabs>
        <w:ind w:left="360" w:hanging="360"/>
      </w:pPr>
      <w:rPr>
        <w:rFonts w:hint="default"/>
      </w:rPr>
    </w:lvl>
  </w:abstractNum>
  <w:abstractNum w:abstractNumId="3" w15:restartNumberingAfterBreak="0">
    <w:nsid w:val="66DE0FE3"/>
    <w:multiLevelType w:val="singleLevel"/>
    <w:tmpl w:val="45149B34"/>
    <w:lvl w:ilvl="0">
      <w:start w:val="1"/>
      <w:numFmt w:val="upperLetter"/>
      <w:lvlText w:val="(%1)"/>
      <w:lvlJc w:val="left"/>
      <w:pPr>
        <w:tabs>
          <w:tab w:val="num" w:pos="720"/>
        </w:tabs>
        <w:ind w:left="720" w:hanging="720"/>
      </w:pPr>
      <w:rPr>
        <w:rFonts w:hint="default"/>
      </w:rPr>
    </w:lvl>
  </w:abstractNum>
  <w:abstractNum w:abstractNumId="4" w15:restartNumberingAfterBreak="0">
    <w:nsid w:val="79090F37"/>
    <w:multiLevelType w:val="hybridMultilevel"/>
    <w:tmpl w:val="E77AC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5154290">
    <w:abstractNumId w:val="4"/>
  </w:num>
  <w:num w:numId="2" w16cid:durableId="700596617">
    <w:abstractNumId w:val="3"/>
  </w:num>
  <w:num w:numId="3" w16cid:durableId="1442533968">
    <w:abstractNumId w:val="2"/>
  </w:num>
  <w:num w:numId="4" w16cid:durableId="527183439">
    <w:abstractNumId w:val="1"/>
  </w:num>
  <w:num w:numId="5" w16cid:durableId="99222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dcf2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3"/>
    <w:rsid w:val="00002246"/>
    <w:rsid w:val="00010E2A"/>
    <w:rsid w:val="0002663F"/>
    <w:rsid w:val="00086D12"/>
    <w:rsid w:val="000B0ADE"/>
    <w:rsid w:val="000F4CA2"/>
    <w:rsid w:val="000F7D30"/>
    <w:rsid w:val="00135FA3"/>
    <w:rsid w:val="00164C87"/>
    <w:rsid w:val="001C5688"/>
    <w:rsid w:val="001E728A"/>
    <w:rsid w:val="002035C3"/>
    <w:rsid w:val="002060C9"/>
    <w:rsid w:val="00223CDC"/>
    <w:rsid w:val="00281E4B"/>
    <w:rsid w:val="002958C8"/>
    <w:rsid w:val="002971B8"/>
    <w:rsid w:val="002C398D"/>
    <w:rsid w:val="002E07CA"/>
    <w:rsid w:val="00334C64"/>
    <w:rsid w:val="00337B9A"/>
    <w:rsid w:val="00340D1E"/>
    <w:rsid w:val="0034790F"/>
    <w:rsid w:val="0035685D"/>
    <w:rsid w:val="00375A30"/>
    <w:rsid w:val="003E7318"/>
    <w:rsid w:val="003F62B5"/>
    <w:rsid w:val="00403120"/>
    <w:rsid w:val="004144D9"/>
    <w:rsid w:val="004437C9"/>
    <w:rsid w:val="004674BD"/>
    <w:rsid w:val="00470B74"/>
    <w:rsid w:val="004E0A9A"/>
    <w:rsid w:val="004E0DEB"/>
    <w:rsid w:val="004F0060"/>
    <w:rsid w:val="00512801"/>
    <w:rsid w:val="00515BF2"/>
    <w:rsid w:val="00543ED5"/>
    <w:rsid w:val="00544CF4"/>
    <w:rsid w:val="00560A0E"/>
    <w:rsid w:val="005B162D"/>
    <w:rsid w:val="005B4A27"/>
    <w:rsid w:val="005D34EB"/>
    <w:rsid w:val="005E2BEC"/>
    <w:rsid w:val="0060308B"/>
    <w:rsid w:val="0061162E"/>
    <w:rsid w:val="006422FB"/>
    <w:rsid w:val="0067197E"/>
    <w:rsid w:val="00674DA5"/>
    <w:rsid w:val="006907E1"/>
    <w:rsid w:val="006F3F13"/>
    <w:rsid w:val="0070183B"/>
    <w:rsid w:val="00731BE4"/>
    <w:rsid w:val="00740B7E"/>
    <w:rsid w:val="00740E79"/>
    <w:rsid w:val="00742CB7"/>
    <w:rsid w:val="00752779"/>
    <w:rsid w:val="007C0F7B"/>
    <w:rsid w:val="00802004"/>
    <w:rsid w:val="008700D1"/>
    <w:rsid w:val="009026CF"/>
    <w:rsid w:val="009242AB"/>
    <w:rsid w:val="0098409F"/>
    <w:rsid w:val="009B1113"/>
    <w:rsid w:val="009B16B9"/>
    <w:rsid w:val="00A8498A"/>
    <w:rsid w:val="00A87045"/>
    <w:rsid w:val="00A90200"/>
    <w:rsid w:val="00A910FE"/>
    <w:rsid w:val="00AC5FE6"/>
    <w:rsid w:val="00AF1F09"/>
    <w:rsid w:val="00AF6C18"/>
    <w:rsid w:val="00B34725"/>
    <w:rsid w:val="00BC5413"/>
    <w:rsid w:val="00BD7DB2"/>
    <w:rsid w:val="00BE13B0"/>
    <w:rsid w:val="00C234A5"/>
    <w:rsid w:val="00C37CC3"/>
    <w:rsid w:val="00C60994"/>
    <w:rsid w:val="00C67B25"/>
    <w:rsid w:val="00C930E9"/>
    <w:rsid w:val="00CA0B68"/>
    <w:rsid w:val="00CB54EF"/>
    <w:rsid w:val="00CD6F41"/>
    <w:rsid w:val="00CF43F6"/>
    <w:rsid w:val="00D60A0E"/>
    <w:rsid w:val="00D64D14"/>
    <w:rsid w:val="00DA471C"/>
    <w:rsid w:val="00E05E61"/>
    <w:rsid w:val="00E30D1F"/>
    <w:rsid w:val="00E524E5"/>
    <w:rsid w:val="00E83B90"/>
    <w:rsid w:val="00EA2C10"/>
    <w:rsid w:val="00EF194B"/>
    <w:rsid w:val="00F11981"/>
    <w:rsid w:val="00F2047A"/>
    <w:rsid w:val="00F64EAA"/>
    <w:rsid w:val="00FA0C99"/>
    <w:rsid w:val="00FE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cf2fd"/>
    </o:shapedefaults>
    <o:shapelayout v:ext="edit">
      <o:idmap v:ext="edit" data="2"/>
    </o:shapelayout>
  </w:shapeDefaults>
  <w:decimalSymbol w:val="."/>
  <w:listSeparator w:val=","/>
  <w14:docId w14:val="4B825D33"/>
  <w15:chartTrackingRefBased/>
  <w15:docId w15:val="{6BFB83C9-3D4A-45DE-82E7-BD8D1539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35FA3"/>
    <w:pPr>
      <w:keepNext/>
      <w:jc w:val="right"/>
      <w:outlineLvl w:val="0"/>
    </w:pPr>
    <w:rPr>
      <w:rFonts w:ascii="Verdana" w:hAnsi="Verdana" w:cs="Arial"/>
      <w:b/>
      <w:bCs/>
      <w:caps/>
      <w:kern w:val="32"/>
    </w:rPr>
  </w:style>
  <w:style w:type="paragraph" w:styleId="Heading2">
    <w:name w:val="heading 2"/>
    <w:basedOn w:val="Normal"/>
    <w:next w:val="Normal"/>
    <w:autoRedefine/>
    <w:qFormat/>
    <w:rsid w:val="00403120"/>
    <w:pPr>
      <w:keepNext/>
      <w:pBdr>
        <w:bottom w:val="single" w:sz="12" w:space="1" w:color="auto"/>
      </w:pBdr>
      <w:spacing w:after="240"/>
      <w:jc w:val="right"/>
      <w:outlineLvl w:val="1"/>
    </w:pPr>
    <w:rPr>
      <w:rFonts w:ascii="Verdana" w:hAnsi="Verdana" w:cs="Arial"/>
      <w:b/>
      <w:bCs/>
      <w:caps/>
      <w:kern w:val="32"/>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5FA3"/>
    <w:pPr>
      <w:tabs>
        <w:tab w:val="center" w:pos="4320"/>
        <w:tab w:val="right" w:pos="8640"/>
      </w:tabs>
    </w:pPr>
  </w:style>
  <w:style w:type="paragraph" w:styleId="Footer">
    <w:name w:val="footer"/>
    <w:basedOn w:val="Normal"/>
    <w:link w:val="FooterChar"/>
    <w:uiPriority w:val="99"/>
    <w:rsid w:val="00135FA3"/>
    <w:pPr>
      <w:tabs>
        <w:tab w:val="center" w:pos="4320"/>
        <w:tab w:val="right" w:pos="8640"/>
      </w:tabs>
    </w:pPr>
  </w:style>
  <w:style w:type="character" w:styleId="PageNumber">
    <w:name w:val="page number"/>
    <w:basedOn w:val="DefaultParagraphFont"/>
    <w:rsid w:val="00135FA3"/>
  </w:style>
  <w:style w:type="character" w:styleId="Hyperlink">
    <w:name w:val="Hyperlink"/>
    <w:rsid w:val="00135FA3"/>
    <w:rPr>
      <w:color w:val="0000FF"/>
      <w:u w:val="single"/>
    </w:rPr>
  </w:style>
  <w:style w:type="paragraph" w:customStyle="1" w:styleId="SuppCondNormal">
    <w:name w:val="Supp. Cond. Normal"/>
    <w:basedOn w:val="Normal"/>
    <w:rsid w:val="00135FA3"/>
    <w:pPr>
      <w:tabs>
        <w:tab w:val="left" w:pos="900"/>
      </w:tabs>
      <w:jc w:val="both"/>
    </w:pPr>
    <w:rPr>
      <w:rFonts w:ascii="Helvetica" w:hAnsi="Helvetica"/>
      <w:sz w:val="20"/>
      <w:szCs w:val="20"/>
    </w:rPr>
  </w:style>
  <w:style w:type="paragraph" w:customStyle="1" w:styleId="ContractText">
    <w:name w:val="Contract Text"/>
    <w:basedOn w:val="Normal"/>
    <w:rsid w:val="00135FA3"/>
    <w:pPr>
      <w:spacing w:after="120"/>
      <w:jc w:val="both"/>
    </w:pPr>
    <w:rPr>
      <w:rFonts w:ascii="Verdana" w:hAnsi="Verdana"/>
      <w:sz w:val="20"/>
    </w:rPr>
  </w:style>
  <w:style w:type="paragraph" w:styleId="BalloonText">
    <w:name w:val="Balloon Text"/>
    <w:basedOn w:val="Normal"/>
    <w:semiHidden/>
    <w:rsid w:val="008700D1"/>
    <w:rPr>
      <w:rFonts w:ascii="Tahoma" w:hAnsi="Tahoma" w:cs="Tahoma"/>
      <w:sz w:val="16"/>
      <w:szCs w:val="16"/>
    </w:rPr>
  </w:style>
  <w:style w:type="paragraph" w:styleId="Closing">
    <w:name w:val="Closing"/>
    <w:basedOn w:val="Normal"/>
    <w:next w:val="Signature"/>
    <w:rsid w:val="007C0F7B"/>
    <w:pPr>
      <w:keepNext/>
      <w:spacing w:after="120" w:line="240" w:lineRule="atLeast"/>
      <w:jc w:val="both"/>
    </w:pPr>
    <w:rPr>
      <w:rFonts w:ascii="Garamond" w:hAnsi="Garamond"/>
      <w:kern w:val="18"/>
      <w:sz w:val="20"/>
      <w:szCs w:val="20"/>
    </w:rPr>
  </w:style>
  <w:style w:type="paragraph" w:styleId="BlockText">
    <w:name w:val="Block Text"/>
    <w:basedOn w:val="Normal"/>
    <w:rsid w:val="007C0F7B"/>
    <w:pPr>
      <w:widowControl w:val="0"/>
      <w:ind w:left="720" w:right="-630"/>
      <w:jc w:val="both"/>
    </w:pPr>
    <w:rPr>
      <w:rFonts w:ascii="CG Times" w:hAnsi="CG Times"/>
      <w:snapToGrid w:val="0"/>
      <w:sz w:val="20"/>
      <w:szCs w:val="20"/>
    </w:rPr>
  </w:style>
  <w:style w:type="paragraph" w:styleId="Signature">
    <w:name w:val="Signature"/>
    <w:basedOn w:val="Normal"/>
    <w:rsid w:val="007C0F7B"/>
    <w:pPr>
      <w:ind w:left="4320"/>
    </w:pPr>
  </w:style>
  <w:style w:type="table" w:styleId="TableGrid">
    <w:name w:val="Table Grid"/>
    <w:basedOn w:val="TableNormal"/>
    <w:rsid w:val="00E5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524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Bidding Requirements, Contract Forms and Conditions of the Contract</vt:lpstr>
    </vt:vector>
  </TitlesOfParts>
  <Company>COA</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Bidding Requirements, Contract Forms and Conditions of the Contract</dc:title>
  <dc:subject/>
  <dc:creator>Rosie Truelove</dc:creator>
  <cp:keywords/>
  <dc:description/>
  <cp:lastModifiedBy>Ray, Rebecca</cp:lastModifiedBy>
  <cp:revision>2</cp:revision>
  <cp:lastPrinted>2011-04-12T14:57:00Z</cp:lastPrinted>
  <dcterms:created xsi:type="dcterms:W3CDTF">2026-02-19T20:06:00Z</dcterms:created>
  <dcterms:modified xsi:type="dcterms:W3CDTF">2026-02-19T20:06:00Z</dcterms:modified>
</cp:coreProperties>
</file>