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1DC1" w14:textId="3C7CC4ED" w:rsidR="001171CD" w:rsidRDefault="001171CD" w:rsidP="001171CD">
      <w:pPr>
        <w:pStyle w:val="Title"/>
        <w:spacing w:line="240" w:lineRule="auto"/>
        <w:rPr>
          <w:color w:val="0C0C0C"/>
          <w:spacing w:val="-4"/>
          <w:w w:val="115"/>
        </w:rPr>
      </w:pPr>
      <w:bookmarkStart w:id="0" w:name="_Hlk117238393"/>
      <w:bookmarkEnd w:id="0"/>
      <w:r>
        <w:rPr>
          <w:color w:val="0C0C0C"/>
          <w:w w:val="115"/>
        </w:rPr>
        <w:t>Texas</w:t>
      </w:r>
      <w:r>
        <w:rPr>
          <w:color w:val="0C0C0C"/>
          <w:spacing w:val="15"/>
          <w:w w:val="115"/>
        </w:rPr>
        <w:t xml:space="preserve"> </w:t>
      </w:r>
      <w:r>
        <w:rPr>
          <w:color w:val="0C0C0C"/>
          <w:w w:val="115"/>
        </w:rPr>
        <w:t>Administrative</w:t>
      </w:r>
      <w:r>
        <w:rPr>
          <w:color w:val="0C0C0C"/>
          <w:spacing w:val="2"/>
          <w:w w:val="115"/>
        </w:rPr>
        <w:t xml:space="preserve"> </w:t>
      </w:r>
      <w:r>
        <w:rPr>
          <w:color w:val="0C0C0C"/>
          <w:spacing w:val="-4"/>
          <w:w w:val="115"/>
        </w:rPr>
        <w:t>Code</w:t>
      </w:r>
    </w:p>
    <w:p w14:paraId="199B8DAC" w14:textId="77777777" w:rsidR="001171CD" w:rsidRPr="001171CD" w:rsidRDefault="001171CD" w:rsidP="001171CD">
      <w:pPr>
        <w:pStyle w:val="Title"/>
        <w:spacing w:line="240" w:lineRule="auto"/>
        <w:rPr>
          <w:sz w:val="22"/>
          <w:szCs w:val="22"/>
        </w:rPr>
      </w:pPr>
    </w:p>
    <w:p w14:paraId="4B6F319B" w14:textId="77777777" w:rsid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000000"/>
        </w:rPr>
      </w:pPr>
      <w:r>
        <w:rPr>
          <w:rStyle w:val="fontstyle01"/>
        </w:rPr>
        <w:t xml:space="preserve">TITLE 16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  <w:color w:val="000000"/>
        </w:rPr>
        <w:t>ECONOMIC REGULATION</w:t>
      </w:r>
    </w:p>
    <w:p w14:paraId="3AB5B53C" w14:textId="77777777" w:rsid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000000"/>
        </w:rPr>
      </w:pPr>
      <w:r>
        <w:rPr>
          <w:rStyle w:val="fontstyle01"/>
        </w:rPr>
        <w:t>PART 1</w:t>
      </w:r>
      <w:r>
        <w:rPr>
          <w:rFonts w:ascii="TimesNewRoman" w:hAnsi="TimesNewRoman"/>
          <w:color w:val="8D1F0F"/>
        </w:rPr>
        <w:tab/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RAILROAD COMMISSION OF TEXA</w:t>
      </w:r>
      <w:r>
        <w:rPr>
          <w:rStyle w:val="fontstyle01"/>
          <w:color w:val="000000"/>
        </w:rPr>
        <w:t>S</w:t>
      </w:r>
    </w:p>
    <w:p w14:paraId="36EEACB0" w14:textId="2C82F10C" w:rsidR="001171CD" w:rsidRP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8D1F0F"/>
        </w:rPr>
      </w:pPr>
      <w:r>
        <w:rPr>
          <w:rStyle w:val="fontstyle01"/>
        </w:rPr>
        <w:t>CHAPTER 7</w:t>
      </w:r>
      <w:r>
        <w:rPr>
          <w:rFonts w:ascii="TimesNewRoman" w:hAnsi="TimesNewRoman"/>
          <w:color w:val="8D1F0F"/>
        </w:rPr>
        <w:tab/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GAS SERVICES</w:t>
      </w:r>
    </w:p>
    <w:p w14:paraId="19CCD427" w14:textId="3851B258" w:rsidR="001171CD" w:rsidRPr="001171CD" w:rsidRDefault="001171CD" w:rsidP="001171CD">
      <w:pPr>
        <w:spacing w:line="240" w:lineRule="auto"/>
        <w:ind w:left="1440" w:firstLine="720"/>
        <w:rPr>
          <w:rFonts w:ascii="TimesNewRoman" w:hAnsi="TimesNewRoman"/>
          <w:color w:val="8D1F0F"/>
        </w:rPr>
      </w:pPr>
      <w:r>
        <w:rPr>
          <w:rStyle w:val="fontstyle01"/>
        </w:rPr>
        <w:t>SUBCHAPTER D</w:t>
      </w:r>
      <w:r>
        <w:rPr>
          <w:rFonts w:ascii="TimesNewRoman" w:hAnsi="TimesNewRoman"/>
          <w:color w:val="8D1F0F"/>
        </w:rPr>
        <w:tab/>
      </w:r>
      <w:r>
        <w:rPr>
          <w:rStyle w:val="fontstyle01"/>
          <w:color w:val="000000"/>
        </w:rPr>
        <w:t>CUSTOMER SERVICE AND PROTECTION</w:t>
      </w:r>
    </w:p>
    <w:p w14:paraId="2539C94E" w14:textId="43E8BBD3" w:rsidR="001171CD" w:rsidRDefault="001171CD" w:rsidP="001171CD">
      <w:pPr>
        <w:spacing w:line="240" w:lineRule="auto"/>
        <w:ind w:left="1440" w:firstLine="720"/>
      </w:pPr>
      <w:r>
        <w:rPr>
          <w:rFonts w:ascii="TimesNewRoman" w:hAnsi="TimesNew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F7840" wp14:editId="17982C50">
                <wp:simplePos x="0" y="0"/>
                <wp:positionH relativeFrom="column">
                  <wp:posOffset>38100</wp:posOffset>
                </wp:positionH>
                <wp:positionV relativeFrom="paragraph">
                  <wp:posOffset>347980</wp:posOffset>
                </wp:positionV>
                <wp:extent cx="6772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79BD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7.4pt" to="536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LGmQEAAIgDAAAOAAAAZHJzL2Uyb0RvYy54bWysU9tO4zAQfV9p/8HyO01aCbq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Style w:val="fontstyle01"/>
          <w:color w:val="000000"/>
        </w:rPr>
        <w:t>RULE §7.455</w:t>
      </w:r>
      <w:r>
        <w:tab/>
      </w:r>
      <w:r>
        <w:tab/>
      </w:r>
      <w:r>
        <w:rPr>
          <w:rStyle w:val="fontstyle01"/>
          <w:color w:val="000000"/>
        </w:rPr>
        <w:t>Curtailment Standards</w:t>
      </w:r>
      <w:r>
        <w:rPr>
          <w:rFonts w:ascii="TimesNewRoman" w:hAnsi="TimesNewRoman"/>
          <w:color w:val="000000"/>
        </w:rPr>
        <w:br/>
      </w:r>
    </w:p>
    <w:p w14:paraId="69B8574F" w14:textId="77777777" w:rsidR="001171CD" w:rsidRPr="0010333E" w:rsidRDefault="001171CD" w:rsidP="0010333E">
      <w:pPr>
        <w:tabs>
          <w:tab w:val="left" w:pos="433"/>
        </w:tabs>
        <w:spacing w:after="0" w:line="240" w:lineRule="auto"/>
        <w:ind w:right="288"/>
        <w:rPr>
          <w:rFonts w:ascii="Times New Roman" w:hAnsi="Times New Roman" w:cs="Times New Roman"/>
          <w:color w:val="0C0C0C"/>
        </w:rPr>
      </w:pPr>
    </w:p>
    <w:p w14:paraId="7F858646" w14:textId="34B6F3EB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3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w w:val="105"/>
        </w:rPr>
        <w:t>Definitions. 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following words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terms,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when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used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in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shall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have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following meanings, unless the context clearly indicates otherwise.</w:t>
      </w:r>
    </w:p>
    <w:p w14:paraId="407D305A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1DB4CF87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authority--The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Electric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Reliability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Council of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Texas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other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responsible entity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integrates resource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plans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ahead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time,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maintains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electricity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demand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resource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balance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within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authority area, and supports interconnection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frequency in real time for a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power region in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Texas.</w:t>
      </w:r>
    </w:p>
    <w:p w14:paraId="3C8A37E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1D903652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  <w:w w:val="105"/>
        </w:rPr>
      </w:pPr>
      <w:r w:rsidRPr="0010333E">
        <w:rPr>
          <w:color w:val="0C0C0C"/>
          <w:w w:val="105"/>
        </w:rPr>
        <w:t>Commission--The Railroad Commission of Texas.</w:t>
      </w:r>
    </w:p>
    <w:p w14:paraId="4080BC9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color w:val="0C0C0C"/>
          <w:w w:val="105"/>
          <w:sz w:val="22"/>
          <w:szCs w:val="22"/>
        </w:rPr>
      </w:pPr>
    </w:p>
    <w:p w14:paraId="25D077D4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Curtailment event--When a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utility determines that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ability 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deliver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may become inadequate to support continuous service to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customers on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system and it reduces deliveries to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one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more firm customers. For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purposes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interruption of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delivery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service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interruptible 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customers does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constitute 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curtailment event.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Prior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reducing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deliveries to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one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more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customers, 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utility interrupts deliveries to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interruptible customers pursuant to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mutually agreed upon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contracts and/or tariffs.</w:t>
      </w:r>
    </w:p>
    <w:p w14:paraId="4991BA9C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76B0CE2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7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Electric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generation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facilities--Facilities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registered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with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applicable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balancing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authority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including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bulk power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system assets, co-generation facilities, distributed generation, and backup power systems.</w:t>
      </w:r>
    </w:p>
    <w:p w14:paraId="77E1CC6A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2C6BF053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deliveries--Natural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deliveries</w:t>
      </w:r>
      <w:r w:rsidRPr="0010333E">
        <w:rPr>
          <w:color w:val="0C0C0C"/>
          <w:spacing w:val="13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are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described</w:t>
      </w:r>
      <w:r w:rsidRPr="0010333E">
        <w:rPr>
          <w:color w:val="0C0C0C"/>
          <w:spacing w:val="9"/>
          <w:w w:val="105"/>
        </w:rPr>
        <w:t xml:space="preserve"> </w:t>
      </w:r>
      <w:r w:rsidRPr="0010333E">
        <w:rPr>
          <w:color w:val="0C0C0C"/>
          <w:w w:val="105"/>
        </w:rPr>
        <w:t>as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under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contract</w:t>
      </w:r>
      <w:r w:rsidRPr="0010333E">
        <w:rPr>
          <w:color w:val="0C0C0C"/>
          <w:spacing w:val="3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spacing w:val="-2"/>
          <w:w w:val="105"/>
        </w:rPr>
        <w:t>tariff.</w:t>
      </w:r>
    </w:p>
    <w:p w14:paraId="43EF76B2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54A95CA2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utility--An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entity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that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operates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natural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transmission pipeline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system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or</w:t>
      </w:r>
      <w:r w:rsidRPr="0010333E">
        <w:rPr>
          <w:color w:val="0C0C0C"/>
          <w:spacing w:val="-1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local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distribution company that is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subject 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the Commission's jurisdiction as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defined 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Texas Utilities Code,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Title 3.</w:t>
      </w:r>
    </w:p>
    <w:p w14:paraId="0053A81E" w14:textId="77777777" w:rsidR="001171CD" w:rsidRPr="0010333E" w:rsidRDefault="001171CD" w:rsidP="0010333E">
      <w:pPr>
        <w:tabs>
          <w:tab w:val="left" w:pos="569"/>
        </w:tabs>
        <w:spacing w:after="0"/>
        <w:ind w:left="360" w:right="288"/>
        <w:jc w:val="both"/>
        <w:rPr>
          <w:rFonts w:ascii="Times New Roman" w:hAnsi="Times New Roman" w:cs="Times New Roman"/>
          <w:color w:val="0C0C0C"/>
        </w:rPr>
      </w:pPr>
    </w:p>
    <w:p w14:paraId="246544A4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Human needs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customers--Residences,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hospitals, water and wastewater facilities, police, fire, military and civil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defense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facilities,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locations where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people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may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congregate in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emergency such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as</w:t>
      </w:r>
      <w:r w:rsidRPr="0010333E">
        <w:rPr>
          <w:color w:val="0C0C0C"/>
          <w:spacing w:val="-16"/>
          <w:w w:val="105"/>
        </w:rPr>
        <w:t xml:space="preserve"> </w:t>
      </w:r>
      <w:r w:rsidRPr="0010333E">
        <w:rPr>
          <w:color w:val="0C0C0C"/>
          <w:w w:val="105"/>
        </w:rPr>
        <w:t>schools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and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places of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worship. A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human needs customer also includes small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commercial customers that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cannot practicably</w:t>
      </w:r>
      <w:r w:rsidRPr="0010333E">
        <w:rPr>
          <w:color w:val="0C0C0C"/>
          <w:spacing w:val="26"/>
          <w:w w:val="105"/>
        </w:rPr>
        <w:t xml:space="preserve"> </w:t>
      </w:r>
      <w:r w:rsidRPr="0010333E">
        <w:rPr>
          <w:color w:val="0C0C0C"/>
          <w:w w:val="105"/>
        </w:rPr>
        <w:t>be curtailed without curtailing human needs.</w:t>
      </w:r>
    </w:p>
    <w:p w14:paraId="5C0714D4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16B6FBA9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1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Interruptible or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interruptible deliveries--Natural</w:t>
      </w:r>
      <w:r w:rsidRPr="0010333E">
        <w:rPr>
          <w:color w:val="0C0C0C"/>
          <w:spacing w:val="-15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deliveries that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are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described as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firm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under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 contract or tariff.</w:t>
      </w:r>
    </w:p>
    <w:p w14:paraId="04E1326D" w14:textId="77777777" w:rsidR="001171CD" w:rsidRPr="0010333E" w:rsidRDefault="001171CD" w:rsidP="0010333E">
      <w:pPr>
        <w:tabs>
          <w:tab w:val="left" w:pos="571"/>
        </w:tabs>
        <w:spacing w:after="0"/>
        <w:ind w:left="360" w:right="288"/>
        <w:jc w:val="both"/>
        <w:rPr>
          <w:rFonts w:ascii="Times New Roman" w:hAnsi="Times New Roman" w:cs="Times New Roman"/>
          <w:color w:val="0C0C0C"/>
        </w:rPr>
      </w:pPr>
    </w:p>
    <w:p w14:paraId="4E5843A2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50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w w:val="105"/>
        </w:rPr>
        <w:t>Applicability.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This section takes effect on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September 1,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2022. This section applies when any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gas utility experiences a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curtailment</w:t>
      </w:r>
      <w:r w:rsidRPr="0010333E">
        <w:rPr>
          <w:color w:val="0C0C0C"/>
          <w:spacing w:val="16"/>
          <w:w w:val="105"/>
        </w:rPr>
        <w:t xml:space="preserve"> </w:t>
      </w:r>
      <w:r w:rsidRPr="0010333E">
        <w:rPr>
          <w:color w:val="0C0C0C"/>
          <w:w w:val="105"/>
        </w:rPr>
        <w:t>event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affecting intrastate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service on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any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its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intrastate natural gas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pipelines. When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 gas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experiences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>curtailment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event,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shall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curtail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deliveries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according to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10"/>
          <w:w w:val="105"/>
        </w:rPr>
        <w:t xml:space="preserve"> </w:t>
      </w:r>
      <w:r w:rsidRPr="0010333E">
        <w:rPr>
          <w:color w:val="0C0C0C"/>
          <w:w w:val="105"/>
        </w:rPr>
        <w:t xml:space="preserve">priorities listed </w:t>
      </w:r>
      <w:r w:rsidRPr="0010333E">
        <w:rPr>
          <w:color w:val="0C0C0C"/>
          <w:w w:val="105"/>
        </w:rPr>
        <w:lastRenderedPageBreak/>
        <w:t>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subsection (c)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of this section unless and until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the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gas utility has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approved curtailment plan pursuant to subsection (d)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this section. The curtailment priorities in this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section apply to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sales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natural gas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owned by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a gas utility and</w:t>
      </w:r>
      <w:r w:rsidRPr="0010333E">
        <w:rPr>
          <w:color w:val="4F4F4F"/>
          <w:w w:val="105"/>
        </w:rPr>
        <w:t>/</w:t>
      </w:r>
      <w:r w:rsidRPr="0010333E">
        <w:rPr>
          <w:color w:val="0C0C0C"/>
          <w:w w:val="105"/>
        </w:rPr>
        <w:t>or deliveries utilizing 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utility's transportation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capacity. The priorities in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this section do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 apply to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sales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owned by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entity that is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not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6"/>
          <w:w w:val="105"/>
        </w:rPr>
        <w:t xml:space="preserve"> </w:t>
      </w:r>
      <w:r w:rsidRPr="0010333E">
        <w:rPr>
          <w:color w:val="0C0C0C"/>
          <w:w w:val="105"/>
        </w:rPr>
        <w:t>gas utility. The term "deliveries" in</w:t>
      </w:r>
      <w:r w:rsidRPr="0010333E">
        <w:rPr>
          <w:color w:val="0C0C0C"/>
          <w:spacing w:val="-1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section includes sales and/or transportation service.</w:t>
      </w:r>
    </w:p>
    <w:p w14:paraId="2B2774FF" w14:textId="77777777" w:rsidR="001171CD" w:rsidRPr="0010333E" w:rsidRDefault="001171CD" w:rsidP="0010333E">
      <w:pPr>
        <w:pStyle w:val="ListParagraph"/>
        <w:tabs>
          <w:tab w:val="left" w:pos="450"/>
        </w:tabs>
        <w:ind w:left="288" w:right="288" w:firstLine="0"/>
        <w:jc w:val="both"/>
        <w:rPr>
          <w:color w:val="0C0C0C"/>
        </w:rPr>
      </w:pPr>
    </w:p>
    <w:p w14:paraId="23C017A1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4"/>
        </w:tabs>
        <w:ind w:left="288" w:right="288" w:hanging="288"/>
        <w:jc w:val="both"/>
        <w:rPr>
          <w:color w:val="0C0C0C"/>
        </w:rPr>
      </w:pPr>
      <w:r w:rsidRPr="0010333E">
        <w:rPr>
          <w:color w:val="0C0C0C"/>
          <w:spacing w:val="-2"/>
          <w:w w:val="105"/>
        </w:rPr>
        <w:t>Priorities.</w:t>
      </w:r>
    </w:p>
    <w:p w14:paraId="1B574FC9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7F9C92C1" w14:textId="104E06E9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1"/>
        </w:tabs>
        <w:ind w:left="720" w:right="288" w:hanging="360"/>
        <w:jc w:val="both"/>
        <w:rPr>
          <w:color w:val="0C0C0C"/>
        </w:rPr>
      </w:pPr>
      <w:r w:rsidRPr="0010333E">
        <w:rPr>
          <w:color w:val="0C0C0C"/>
          <w:w w:val="105"/>
        </w:rPr>
        <w:t>Unless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utility</w:t>
      </w:r>
      <w:r w:rsidRPr="0010333E">
        <w:rPr>
          <w:color w:val="0C0C0C"/>
          <w:spacing w:val="-4"/>
          <w:w w:val="105"/>
        </w:rPr>
        <w:t xml:space="preserve"> </w:t>
      </w:r>
      <w:r w:rsidRPr="0010333E">
        <w:rPr>
          <w:color w:val="0C0C0C"/>
          <w:w w:val="105"/>
        </w:rPr>
        <w:t>has</w:t>
      </w:r>
      <w:r w:rsidRPr="0010333E">
        <w:rPr>
          <w:color w:val="0C0C0C"/>
          <w:spacing w:val="-9"/>
          <w:w w:val="105"/>
        </w:rPr>
        <w:t xml:space="preserve"> </w:t>
      </w:r>
      <w:r w:rsidRPr="0010333E">
        <w:rPr>
          <w:color w:val="0C0C0C"/>
          <w:w w:val="105"/>
        </w:rPr>
        <w:t>an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approved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curtailment plan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pursuant to</w:t>
      </w:r>
      <w:r w:rsidRPr="0010333E">
        <w:rPr>
          <w:color w:val="0C0C0C"/>
          <w:spacing w:val="-8"/>
          <w:w w:val="105"/>
        </w:rPr>
        <w:t xml:space="preserve"> </w:t>
      </w:r>
      <w:r w:rsidRPr="0010333E">
        <w:rPr>
          <w:color w:val="0C0C0C"/>
          <w:w w:val="105"/>
        </w:rPr>
        <w:t>subsection (d)</w:t>
      </w:r>
      <w:r w:rsidRPr="0010333E">
        <w:rPr>
          <w:color w:val="0C0C0C"/>
          <w:spacing w:val="-12"/>
          <w:w w:val="105"/>
        </w:rPr>
        <w:t xml:space="preserve"> </w:t>
      </w:r>
      <w:r w:rsidRPr="0010333E">
        <w:rPr>
          <w:color w:val="0C0C0C"/>
          <w:w w:val="105"/>
        </w:rPr>
        <w:t>of</w:t>
      </w:r>
      <w:r w:rsidRPr="0010333E">
        <w:rPr>
          <w:color w:val="0C0C0C"/>
          <w:spacing w:val="-7"/>
          <w:w w:val="105"/>
        </w:rPr>
        <w:t xml:space="preserve"> </w:t>
      </w:r>
      <w:r w:rsidRPr="0010333E">
        <w:rPr>
          <w:color w:val="0C0C0C"/>
          <w:w w:val="105"/>
        </w:rPr>
        <w:t>this</w:t>
      </w:r>
      <w:r w:rsidRPr="0010333E">
        <w:rPr>
          <w:color w:val="0C0C0C"/>
          <w:spacing w:val="-5"/>
          <w:w w:val="105"/>
        </w:rPr>
        <w:t xml:space="preserve"> </w:t>
      </w:r>
      <w:r w:rsidRPr="0010333E">
        <w:rPr>
          <w:color w:val="0C0C0C"/>
          <w:w w:val="105"/>
        </w:rPr>
        <w:t>section,</w:t>
      </w:r>
      <w:r w:rsidRPr="0010333E">
        <w:rPr>
          <w:color w:val="0C0C0C"/>
          <w:spacing w:val="-2"/>
          <w:w w:val="105"/>
        </w:rPr>
        <w:t xml:space="preserve"> </w:t>
      </w:r>
      <w:r w:rsidRPr="0010333E">
        <w:rPr>
          <w:color w:val="0C0C0C"/>
          <w:w w:val="105"/>
        </w:rPr>
        <w:t>a</w:t>
      </w:r>
      <w:r w:rsidRPr="0010333E">
        <w:rPr>
          <w:color w:val="0C0C0C"/>
          <w:spacing w:val="-14"/>
          <w:w w:val="105"/>
        </w:rPr>
        <w:t xml:space="preserve"> </w:t>
      </w:r>
      <w:r w:rsidRPr="0010333E">
        <w:rPr>
          <w:color w:val="0C0C0C"/>
          <w:w w:val="105"/>
        </w:rPr>
        <w:t>gas</w:t>
      </w:r>
      <w:r w:rsidRPr="0010333E">
        <w:rPr>
          <w:color w:val="0C0C0C"/>
          <w:spacing w:val="-11"/>
          <w:w w:val="105"/>
        </w:rPr>
        <w:t xml:space="preserve"> </w:t>
      </w:r>
      <w:r w:rsidRPr="0010333E">
        <w:rPr>
          <w:color w:val="0C0C0C"/>
          <w:w w:val="105"/>
        </w:rPr>
        <w:t>utility shall apply the following priorities in</w:t>
      </w:r>
      <w:r w:rsidRPr="0010333E">
        <w:rPr>
          <w:color w:val="0C0C0C"/>
          <w:spacing w:val="-3"/>
          <w:w w:val="105"/>
        </w:rPr>
        <w:t xml:space="preserve"> </w:t>
      </w:r>
      <w:r w:rsidRPr="0010333E">
        <w:rPr>
          <w:color w:val="0C0C0C"/>
          <w:w w:val="105"/>
        </w:rPr>
        <w:t>descending order during a curtailment event:</w:t>
      </w:r>
    </w:p>
    <w:p w14:paraId="1C6BD291" w14:textId="77777777" w:rsidR="001171CD" w:rsidRPr="0010333E" w:rsidRDefault="001171CD" w:rsidP="0010333E">
      <w:pPr>
        <w:pStyle w:val="ListParagraph"/>
        <w:tabs>
          <w:tab w:val="left" w:pos="571"/>
        </w:tabs>
        <w:ind w:left="720" w:right="288" w:firstLine="0"/>
        <w:jc w:val="both"/>
        <w:rPr>
          <w:color w:val="0C0C0C"/>
        </w:rPr>
      </w:pPr>
    </w:p>
    <w:p w14:paraId="10C234A4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human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needs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customers and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natural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local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 xml:space="preserve">distribution systems which serve human needs </w:t>
      </w:r>
      <w:proofErr w:type="gramStart"/>
      <w:r w:rsidRPr="0010333E">
        <w:rPr>
          <w:color w:val="0E0E0E"/>
          <w:w w:val="105"/>
        </w:rPr>
        <w:t>customers;</w:t>
      </w:r>
      <w:proofErr w:type="gramEnd"/>
    </w:p>
    <w:p w14:paraId="056A3A6B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574FCF3F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2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electric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generation</w:t>
      </w:r>
      <w:r w:rsidRPr="0010333E">
        <w:rPr>
          <w:color w:val="0E0E0E"/>
          <w:spacing w:val="-2"/>
          <w:w w:val="105"/>
        </w:rPr>
        <w:t xml:space="preserve"> </w:t>
      </w:r>
      <w:proofErr w:type="gramStart"/>
      <w:r w:rsidRPr="0010333E">
        <w:rPr>
          <w:color w:val="0E0E0E"/>
          <w:spacing w:val="-2"/>
          <w:w w:val="105"/>
        </w:rPr>
        <w:t>facilities;</w:t>
      </w:r>
      <w:proofErr w:type="gramEnd"/>
    </w:p>
    <w:p w14:paraId="2BCE7C74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2B893C71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2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industrial and commercial users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 minimum natural gas required to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prevent physical harm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and/or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ensure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critical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safety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plant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facilities,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plant personnel, or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public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when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such protection cannot be achieved through the use of an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 xml:space="preserve">alternate </w:t>
      </w:r>
      <w:proofErr w:type="gramStart"/>
      <w:r w:rsidRPr="0010333E">
        <w:rPr>
          <w:color w:val="0E0E0E"/>
          <w:w w:val="105"/>
        </w:rPr>
        <w:t>fuel;</w:t>
      </w:r>
      <w:proofErr w:type="gramEnd"/>
    </w:p>
    <w:p w14:paraId="4AE08DC5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23ABACCA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deliveries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to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small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industrials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regular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commercial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loads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that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use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less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than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3,000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Mcf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per</w:t>
      </w:r>
      <w:r w:rsidRPr="0010333E">
        <w:rPr>
          <w:color w:val="0E0E0E"/>
          <w:spacing w:val="-8"/>
          <w:w w:val="105"/>
        </w:rPr>
        <w:t xml:space="preserve"> </w:t>
      </w:r>
      <w:proofErr w:type="gramStart"/>
      <w:r w:rsidRPr="0010333E">
        <w:rPr>
          <w:color w:val="0E0E0E"/>
          <w:spacing w:val="-4"/>
          <w:w w:val="105"/>
        </w:rPr>
        <w:t>day;</w:t>
      </w:r>
      <w:proofErr w:type="gramEnd"/>
    </w:p>
    <w:p w14:paraId="0C107C48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6F7C80CA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17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large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industrial 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commercial users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for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fuel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raw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material where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alternate fuel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raw material cannot be</w:t>
      </w:r>
      <w:r w:rsidRPr="0010333E">
        <w:rPr>
          <w:color w:val="0E0E0E"/>
          <w:spacing w:val="-3"/>
          <w:w w:val="105"/>
        </w:rPr>
        <w:t xml:space="preserve"> </w:t>
      </w:r>
      <w:proofErr w:type="gramStart"/>
      <w:r w:rsidRPr="0010333E">
        <w:rPr>
          <w:color w:val="0E0E0E"/>
          <w:w w:val="105"/>
        </w:rPr>
        <w:t>used</w:t>
      </w:r>
      <w:proofErr w:type="gramEnd"/>
      <w:r w:rsidRPr="0010333E">
        <w:rPr>
          <w:color w:val="0E0E0E"/>
          <w:w w:val="105"/>
        </w:rPr>
        <w:t xml:space="preserve"> and operation and plant production would be curtailed or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shut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down completely when natural gas is curtailed;</w:t>
      </w:r>
    </w:p>
    <w:p w14:paraId="1665ACC9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55A267F8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03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large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industrial and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commercial users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for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fuel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raw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material where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alternate fuel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raw material can be</w:t>
      </w:r>
      <w:r w:rsidRPr="0010333E">
        <w:rPr>
          <w:color w:val="0E0E0E"/>
          <w:spacing w:val="-3"/>
          <w:w w:val="105"/>
        </w:rPr>
        <w:t xml:space="preserve"> </w:t>
      </w:r>
      <w:proofErr w:type="gramStart"/>
      <w:r w:rsidRPr="0010333E">
        <w:rPr>
          <w:color w:val="0E0E0E"/>
          <w:w w:val="105"/>
        </w:rPr>
        <w:t>used</w:t>
      </w:r>
      <w:proofErr w:type="gramEnd"/>
      <w:r w:rsidRPr="0010333E">
        <w:rPr>
          <w:color w:val="0E0E0E"/>
          <w:w w:val="105"/>
        </w:rPr>
        <w:t xml:space="preserve"> and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operation and plant production would be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curtailed 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shut down completely when natural gas is curtailed; and</w:t>
      </w:r>
    </w:p>
    <w:p w14:paraId="527B83D6" w14:textId="77777777" w:rsidR="001171CD" w:rsidRPr="0010333E" w:rsidRDefault="001171CD" w:rsidP="0010333E">
      <w:pPr>
        <w:pStyle w:val="BodyText"/>
        <w:ind w:left="1440" w:right="288" w:hanging="720"/>
        <w:jc w:val="both"/>
        <w:rPr>
          <w:sz w:val="22"/>
          <w:szCs w:val="22"/>
        </w:rPr>
      </w:pPr>
    </w:p>
    <w:p w14:paraId="677D9469" w14:textId="77777777" w:rsidR="001171CD" w:rsidRPr="0010333E" w:rsidRDefault="001171CD" w:rsidP="0010333E">
      <w:pPr>
        <w:pStyle w:val="ListParagraph"/>
        <w:numPr>
          <w:ilvl w:val="2"/>
          <w:numId w:val="1"/>
        </w:numPr>
        <w:tabs>
          <w:tab w:val="left" w:pos="741"/>
        </w:tabs>
        <w:ind w:left="1440" w:right="288" w:hanging="720"/>
        <w:jc w:val="both"/>
      </w:pPr>
      <w:r w:rsidRPr="0010333E">
        <w:rPr>
          <w:color w:val="0E0E0E"/>
          <w:w w:val="105"/>
        </w:rPr>
        <w:t>firm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deliveries to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customers that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are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not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covered by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priorities listed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subparagraphs (A)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-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(F)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 xml:space="preserve">this </w:t>
      </w:r>
      <w:r w:rsidRPr="0010333E">
        <w:rPr>
          <w:color w:val="0E0E0E"/>
          <w:spacing w:val="-2"/>
          <w:w w:val="105"/>
        </w:rPr>
        <w:t>paragraph.</w:t>
      </w:r>
    </w:p>
    <w:p w14:paraId="57B38105" w14:textId="77777777" w:rsidR="001171CD" w:rsidRPr="0010333E" w:rsidRDefault="001171CD" w:rsidP="0010333E">
      <w:pPr>
        <w:tabs>
          <w:tab w:val="left" w:pos="741"/>
        </w:tabs>
        <w:spacing w:after="0"/>
        <w:ind w:left="720" w:right="288"/>
        <w:jc w:val="both"/>
        <w:rPr>
          <w:rFonts w:ascii="Times New Roman" w:hAnsi="Times New Roman" w:cs="Times New Roman"/>
        </w:rPr>
      </w:pPr>
    </w:p>
    <w:p w14:paraId="1C6986D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8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Deliveries to customers within 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same priority on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portion of 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system which is subject to curtailment shall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be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curtailed to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extent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practicable on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pro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rata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basis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according to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scheduled quantities. If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a customer's end-use requirements fall under two or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more priorities, then such requirements must be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treated separately when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applying this schedule 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priorities to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extent practicable. Transportation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customers have equivalent end-use priorities as sales customers.</w:t>
      </w:r>
    </w:p>
    <w:p w14:paraId="1766C0C6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5BFE1729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When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applying the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priorities of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section, a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utility may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rely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on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representations</w:t>
      </w:r>
      <w:r w:rsidRPr="0010333E">
        <w:rPr>
          <w:color w:val="0E0E0E"/>
          <w:spacing w:val="-16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its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customers and/or their end users regarding the nature of customers' deliveries.</w:t>
      </w:r>
    </w:p>
    <w:p w14:paraId="3DCB78AE" w14:textId="77777777" w:rsidR="001171CD" w:rsidRPr="0010333E" w:rsidRDefault="001171CD" w:rsidP="0010333E">
      <w:pPr>
        <w:pStyle w:val="BodyText"/>
        <w:ind w:left="360" w:right="288" w:hanging="360"/>
        <w:jc w:val="both"/>
        <w:rPr>
          <w:sz w:val="22"/>
          <w:szCs w:val="22"/>
        </w:rPr>
      </w:pPr>
    </w:p>
    <w:p w14:paraId="41E17D8F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48"/>
        </w:tabs>
        <w:ind w:left="288" w:right="288" w:hanging="288"/>
        <w:jc w:val="both"/>
        <w:rPr>
          <w:color w:val="0E0E0E"/>
        </w:rPr>
      </w:pPr>
      <w:r w:rsidRPr="0010333E">
        <w:rPr>
          <w:color w:val="0E0E0E"/>
          <w:w w:val="105"/>
        </w:rPr>
        <w:t>Curtailment plans. Order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489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and any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25"/>
          <w:w w:val="105"/>
        </w:rPr>
        <w:t xml:space="preserve"> </w:t>
      </w:r>
      <w:r w:rsidRPr="0010333E">
        <w:rPr>
          <w:color w:val="0E0E0E"/>
          <w:w w:val="105"/>
        </w:rPr>
        <w:t>plan approved by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Commission prior to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effective date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 this section is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superseded by this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section. 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 may file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its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own curtailment plan for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approval with the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Oversight and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Safety Division. 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 utility shall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follow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priorities listed in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subsection (c)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of this section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unless and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until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utility has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an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approved curtailment plan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on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file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with 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first three priorities in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any individual curtailment plan must be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consistent with the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 xml:space="preserve">first three priorities listed in subsection </w:t>
      </w:r>
      <w:r w:rsidRPr="0010333E">
        <w:rPr>
          <w:color w:val="0E0E0E"/>
          <w:w w:val="105"/>
        </w:rPr>
        <w:lastRenderedPageBreak/>
        <w:t>(c)(l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)(A) - (C) and (2)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section. A gas utility shall provide to its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customers notice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an application for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curtailment plan. A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gas utility shall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provide notice on the same day the gas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utility files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its application with the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may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provide notice by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hand delivery, by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first class, certified, registered mail, commercial delivery service, electronic methods, or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by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such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other manner 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Commission may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require.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notice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be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form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prescribed by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Commission. 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Oversight and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Safety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Division may administratively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approve the curtailment plan if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no request for hearing is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filed within thirty days of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such notice. The Commission shall set the matter for hearing if it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receives a timely request for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hearing from a customer of the gas utility.</w:t>
      </w:r>
    </w:p>
    <w:p w14:paraId="029AA255" w14:textId="77777777" w:rsidR="001171CD" w:rsidRPr="0010333E" w:rsidRDefault="001171CD" w:rsidP="0010333E">
      <w:pPr>
        <w:pStyle w:val="BodyText"/>
        <w:ind w:left="288" w:right="288" w:hanging="288"/>
        <w:jc w:val="both"/>
        <w:rPr>
          <w:sz w:val="22"/>
          <w:szCs w:val="22"/>
        </w:rPr>
      </w:pPr>
    </w:p>
    <w:p w14:paraId="01524005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33"/>
        </w:tabs>
        <w:ind w:left="288" w:right="288" w:hanging="288"/>
        <w:jc w:val="both"/>
        <w:rPr>
          <w:color w:val="0E0E0E"/>
        </w:rPr>
      </w:pPr>
      <w:r w:rsidRPr="0010333E">
        <w:rPr>
          <w:color w:val="0E0E0E"/>
          <w:w w:val="105"/>
        </w:rPr>
        <w:t>Required tariff filings. Within 90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days of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the effective date of this section, each gas</w:t>
      </w:r>
      <w:r w:rsidRPr="0010333E">
        <w:rPr>
          <w:color w:val="0E0E0E"/>
          <w:spacing w:val="-2"/>
          <w:w w:val="105"/>
        </w:rPr>
        <w:t xml:space="preserve"> </w:t>
      </w:r>
      <w:r w:rsidRPr="0010333E">
        <w:rPr>
          <w:color w:val="0E0E0E"/>
          <w:w w:val="105"/>
        </w:rPr>
        <w:t>utility shall electronically</w:t>
      </w:r>
      <w:r w:rsidRPr="0010333E">
        <w:rPr>
          <w:color w:val="0E0E0E"/>
          <w:spacing w:val="-15"/>
          <w:w w:val="105"/>
        </w:rPr>
        <w:t xml:space="preserve"> </w:t>
      </w:r>
      <w:r w:rsidRPr="0010333E">
        <w:rPr>
          <w:color w:val="0E0E0E"/>
          <w:w w:val="105"/>
        </w:rPr>
        <w:t>file</w:t>
      </w:r>
      <w:r w:rsidRPr="0010333E">
        <w:rPr>
          <w:color w:val="0E0E0E"/>
          <w:spacing w:val="-11"/>
          <w:w w:val="105"/>
        </w:rPr>
        <w:t xml:space="preserve"> </w:t>
      </w:r>
      <w:r w:rsidRPr="0010333E">
        <w:rPr>
          <w:color w:val="0E0E0E"/>
          <w:w w:val="105"/>
        </w:rPr>
        <w:t>with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Commission, in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manner</w:t>
      </w:r>
      <w:r w:rsidRPr="0010333E">
        <w:rPr>
          <w:color w:val="0E0E0E"/>
          <w:spacing w:val="-6"/>
          <w:w w:val="105"/>
        </w:rPr>
        <w:t xml:space="preserve"> </w:t>
      </w:r>
      <w:r w:rsidRPr="0010333E">
        <w:rPr>
          <w:color w:val="0E0E0E"/>
          <w:w w:val="105"/>
        </w:rPr>
        <w:t>prescribed by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Commission, tariffs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that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 xml:space="preserve">include </w:t>
      </w:r>
      <w:r w:rsidRPr="0010333E">
        <w:rPr>
          <w:color w:val="0E0E0E"/>
          <w:spacing w:val="-2"/>
          <w:w w:val="105"/>
        </w:rPr>
        <w:t>either:</w:t>
      </w:r>
    </w:p>
    <w:p w14:paraId="4B6EA894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6F461F6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70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16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priorities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14"/>
          <w:w w:val="105"/>
        </w:rPr>
        <w:t xml:space="preserve"> </w:t>
      </w:r>
      <w:r w:rsidRPr="0010333E">
        <w:rPr>
          <w:color w:val="0E0E0E"/>
          <w:w w:val="105"/>
        </w:rPr>
        <w:t>specified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section;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spacing w:val="-5"/>
          <w:w w:val="105"/>
        </w:rPr>
        <w:t>or</w:t>
      </w:r>
    </w:p>
    <w:p w14:paraId="702FCA38" w14:textId="77777777" w:rsidR="001171CD" w:rsidRPr="0010333E" w:rsidRDefault="001171CD" w:rsidP="0010333E">
      <w:pPr>
        <w:pStyle w:val="BodyText"/>
        <w:ind w:left="720" w:right="288" w:hanging="360"/>
        <w:jc w:val="both"/>
        <w:rPr>
          <w:sz w:val="22"/>
          <w:szCs w:val="22"/>
        </w:rPr>
      </w:pPr>
    </w:p>
    <w:p w14:paraId="746DC6D8" w14:textId="77777777" w:rsidR="001171CD" w:rsidRPr="0010333E" w:rsidRDefault="001171CD" w:rsidP="0010333E">
      <w:pPr>
        <w:pStyle w:val="ListParagraph"/>
        <w:numPr>
          <w:ilvl w:val="1"/>
          <w:numId w:val="1"/>
        </w:numPr>
        <w:tabs>
          <w:tab w:val="left" w:pos="569"/>
        </w:tabs>
        <w:ind w:left="720" w:right="288" w:hanging="360"/>
        <w:jc w:val="both"/>
        <w:rPr>
          <w:color w:val="0E0E0E"/>
        </w:rPr>
      </w:pPr>
      <w:r w:rsidRPr="0010333E">
        <w:rPr>
          <w:color w:val="0E0E0E"/>
          <w:w w:val="105"/>
        </w:rPr>
        <w:t>a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w w:val="105"/>
        </w:rPr>
        <w:t>curtailment</w:t>
      </w:r>
      <w:r w:rsidRPr="0010333E">
        <w:rPr>
          <w:color w:val="0E0E0E"/>
          <w:spacing w:val="5"/>
          <w:w w:val="105"/>
        </w:rPr>
        <w:t xml:space="preserve"> </w:t>
      </w:r>
      <w:r w:rsidRPr="0010333E">
        <w:rPr>
          <w:color w:val="0E0E0E"/>
          <w:w w:val="105"/>
        </w:rPr>
        <w:t>plan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approved</w:t>
      </w:r>
      <w:r w:rsidRPr="0010333E">
        <w:rPr>
          <w:color w:val="0E0E0E"/>
          <w:spacing w:val="4"/>
          <w:w w:val="105"/>
        </w:rPr>
        <w:t xml:space="preserve"> </w:t>
      </w:r>
      <w:r w:rsidRPr="0010333E">
        <w:rPr>
          <w:color w:val="0E0E0E"/>
          <w:w w:val="105"/>
        </w:rPr>
        <w:t>by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>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Commission</w:t>
      </w:r>
      <w:r w:rsidRPr="0010333E">
        <w:rPr>
          <w:color w:val="0E0E0E"/>
          <w:spacing w:val="1"/>
          <w:w w:val="105"/>
        </w:rPr>
        <w:t xml:space="preserve"> </w:t>
      </w:r>
      <w:r w:rsidRPr="0010333E">
        <w:rPr>
          <w:color w:val="0E0E0E"/>
          <w:w w:val="105"/>
        </w:rPr>
        <w:t>as</w:t>
      </w:r>
      <w:r w:rsidRPr="0010333E">
        <w:rPr>
          <w:color w:val="0E0E0E"/>
          <w:spacing w:val="-7"/>
          <w:w w:val="105"/>
        </w:rPr>
        <w:t xml:space="preserve"> </w:t>
      </w:r>
      <w:r w:rsidRPr="0010333E">
        <w:rPr>
          <w:color w:val="0E0E0E"/>
          <w:w w:val="105"/>
        </w:rPr>
        <w:t>specified</w:t>
      </w:r>
      <w:r w:rsidRPr="0010333E">
        <w:rPr>
          <w:color w:val="0E0E0E"/>
          <w:spacing w:val="-1"/>
          <w:w w:val="105"/>
        </w:rPr>
        <w:t xml:space="preserve"> </w:t>
      </w:r>
      <w:r w:rsidRPr="0010333E">
        <w:rPr>
          <w:color w:val="0E0E0E"/>
          <w:w w:val="105"/>
        </w:rPr>
        <w:t>in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subsection</w:t>
      </w:r>
      <w:r w:rsidRPr="0010333E">
        <w:rPr>
          <w:color w:val="0E0E0E"/>
          <w:spacing w:val="3"/>
          <w:w w:val="105"/>
        </w:rPr>
        <w:t xml:space="preserve"> </w:t>
      </w:r>
      <w:r w:rsidRPr="0010333E">
        <w:rPr>
          <w:color w:val="0E0E0E"/>
          <w:w w:val="105"/>
        </w:rPr>
        <w:t>(d)</w:t>
      </w:r>
      <w:r w:rsidRPr="0010333E">
        <w:rPr>
          <w:color w:val="0E0E0E"/>
          <w:spacing w:val="-13"/>
          <w:w w:val="105"/>
        </w:rPr>
        <w:t xml:space="preserve"> </w:t>
      </w:r>
      <w:r w:rsidRPr="0010333E">
        <w:rPr>
          <w:color w:val="0E0E0E"/>
          <w:w w:val="105"/>
        </w:rPr>
        <w:t>of</w:t>
      </w:r>
      <w:r w:rsidRPr="0010333E">
        <w:rPr>
          <w:color w:val="0E0E0E"/>
          <w:spacing w:val="-8"/>
          <w:w w:val="105"/>
        </w:rPr>
        <w:t xml:space="preserve"> </w:t>
      </w:r>
      <w:r w:rsidRPr="0010333E">
        <w:rPr>
          <w:color w:val="0E0E0E"/>
          <w:w w:val="105"/>
        </w:rPr>
        <w:t>this</w:t>
      </w:r>
      <w:r w:rsidRPr="0010333E">
        <w:rPr>
          <w:color w:val="0E0E0E"/>
          <w:spacing w:val="-12"/>
          <w:w w:val="105"/>
        </w:rPr>
        <w:t xml:space="preserve"> </w:t>
      </w:r>
      <w:r w:rsidRPr="0010333E">
        <w:rPr>
          <w:color w:val="0E0E0E"/>
          <w:spacing w:val="-2"/>
          <w:w w:val="105"/>
        </w:rPr>
        <w:t>section.</w:t>
      </w:r>
    </w:p>
    <w:p w14:paraId="32723A17" w14:textId="77777777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</w:p>
    <w:p w14:paraId="632B544D" w14:textId="77777777" w:rsidR="001171CD" w:rsidRPr="0010333E" w:rsidRDefault="001171CD" w:rsidP="0010333E">
      <w:pPr>
        <w:pStyle w:val="ListParagraph"/>
        <w:numPr>
          <w:ilvl w:val="0"/>
          <w:numId w:val="1"/>
        </w:numPr>
        <w:tabs>
          <w:tab w:val="left" w:pos="410"/>
        </w:tabs>
        <w:ind w:left="288" w:right="288" w:hanging="288"/>
        <w:jc w:val="both"/>
      </w:pPr>
      <w:r w:rsidRPr="0010333E">
        <w:rPr>
          <w:color w:val="0E0E0E"/>
          <w:w w:val="105"/>
        </w:rPr>
        <w:t>Curtailment emergency contact information. Each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gas</w:t>
      </w:r>
      <w:r w:rsidRPr="0010333E">
        <w:rPr>
          <w:color w:val="0E0E0E"/>
          <w:spacing w:val="-3"/>
          <w:w w:val="105"/>
        </w:rPr>
        <w:t xml:space="preserve"> </w:t>
      </w:r>
      <w:r w:rsidRPr="0010333E">
        <w:rPr>
          <w:color w:val="0E0E0E"/>
          <w:w w:val="105"/>
        </w:rPr>
        <w:t>utility shall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maintain current curtailment emergency contact information with the</w:t>
      </w:r>
      <w:r w:rsidRPr="0010333E">
        <w:rPr>
          <w:color w:val="0E0E0E"/>
          <w:spacing w:val="-9"/>
          <w:w w:val="105"/>
        </w:rPr>
        <w:t xml:space="preserve"> </w:t>
      </w:r>
      <w:r w:rsidRPr="0010333E">
        <w:rPr>
          <w:color w:val="0E0E0E"/>
          <w:w w:val="105"/>
        </w:rPr>
        <w:t>Commission and</w:t>
      </w:r>
      <w:r w:rsidRPr="0010333E">
        <w:rPr>
          <w:color w:val="0E0E0E"/>
          <w:spacing w:val="-4"/>
          <w:w w:val="105"/>
        </w:rPr>
        <w:t xml:space="preserve"> </w:t>
      </w:r>
      <w:r w:rsidRPr="0010333E">
        <w:rPr>
          <w:color w:val="0E0E0E"/>
          <w:w w:val="105"/>
        </w:rPr>
        <w:t>shall</w:t>
      </w:r>
      <w:r w:rsidRPr="0010333E">
        <w:rPr>
          <w:color w:val="0E0E0E"/>
          <w:spacing w:val="-5"/>
          <w:w w:val="105"/>
        </w:rPr>
        <w:t xml:space="preserve"> </w:t>
      </w:r>
      <w:r w:rsidRPr="0010333E">
        <w:rPr>
          <w:color w:val="0E0E0E"/>
          <w:w w:val="105"/>
        </w:rPr>
        <w:t>submit curtailment emergency contact information on</w:t>
      </w:r>
      <w:r w:rsidRPr="0010333E">
        <w:rPr>
          <w:color w:val="0E0E0E"/>
          <w:spacing w:val="-10"/>
          <w:w w:val="105"/>
        </w:rPr>
        <w:t xml:space="preserve"> </w:t>
      </w:r>
      <w:r w:rsidRPr="0010333E">
        <w:rPr>
          <w:color w:val="0E0E0E"/>
          <w:w w:val="105"/>
        </w:rPr>
        <w:t xml:space="preserve">or </w:t>
      </w:r>
      <w:r w:rsidRPr="0010333E">
        <w:rPr>
          <w:color w:val="0A0A0A"/>
          <w:w w:val="105"/>
        </w:rPr>
        <w:t>before</w:t>
      </w:r>
      <w:r w:rsidRPr="0010333E">
        <w:rPr>
          <w:color w:val="0A0A0A"/>
          <w:spacing w:val="-7"/>
          <w:w w:val="105"/>
        </w:rPr>
        <w:t xml:space="preserve"> </w:t>
      </w:r>
      <w:r w:rsidRPr="0010333E">
        <w:rPr>
          <w:color w:val="0A0A0A"/>
          <w:w w:val="105"/>
        </w:rPr>
        <w:t>November</w:t>
      </w:r>
      <w:r w:rsidRPr="0010333E">
        <w:rPr>
          <w:color w:val="0A0A0A"/>
          <w:spacing w:val="6"/>
          <w:w w:val="105"/>
        </w:rPr>
        <w:t xml:space="preserve"> </w:t>
      </w:r>
      <w:r w:rsidRPr="0010333E">
        <w:rPr>
          <w:color w:val="0A0A0A"/>
          <w:w w:val="105"/>
        </w:rPr>
        <w:t>1</w:t>
      </w:r>
      <w:r w:rsidRPr="0010333E">
        <w:rPr>
          <w:color w:val="0A0A0A"/>
          <w:spacing w:val="-11"/>
          <w:w w:val="105"/>
        </w:rPr>
        <w:t xml:space="preserve"> </w:t>
      </w:r>
      <w:r w:rsidRPr="0010333E">
        <w:rPr>
          <w:color w:val="0A0A0A"/>
          <w:w w:val="105"/>
        </w:rPr>
        <w:t>of</w:t>
      </w:r>
      <w:r w:rsidRPr="0010333E">
        <w:rPr>
          <w:color w:val="0A0A0A"/>
          <w:spacing w:val="-13"/>
          <w:w w:val="105"/>
        </w:rPr>
        <w:t xml:space="preserve"> </w:t>
      </w:r>
      <w:r w:rsidRPr="0010333E">
        <w:rPr>
          <w:color w:val="0A0A0A"/>
          <w:w w:val="105"/>
        </w:rPr>
        <w:t>each</w:t>
      </w:r>
      <w:r w:rsidRPr="0010333E">
        <w:rPr>
          <w:color w:val="0A0A0A"/>
          <w:spacing w:val="-3"/>
          <w:w w:val="105"/>
        </w:rPr>
        <w:t xml:space="preserve"> </w:t>
      </w:r>
      <w:r w:rsidRPr="0010333E">
        <w:rPr>
          <w:color w:val="0A0A0A"/>
          <w:spacing w:val="-2"/>
          <w:w w:val="105"/>
        </w:rPr>
        <w:t>year.</w:t>
      </w:r>
    </w:p>
    <w:p w14:paraId="527A616C" w14:textId="68E1A69C" w:rsidR="001171CD" w:rsidRPr="0010333E" w:rsidRDefault="001171CD" w:rsidP="0010333E">
      <w:pPr>
        <w:spacing w:after="0" w:line="240" w:lineRule="auto"/>
        <w:ind w:left="1440" w:right="288" w:firstLine="720"/>
        <w:rPr>
          <w:rFonts w:ascii="Times New Roman" w:hAnsi="Times New Roman" w:cs="Times New Roman"/>
        </w:rPr>
      </w:pPr>
    </w:p>
    <w:p w14:paraId="2AEBA7EA" w14:textId="49589D35" w:rsidR="001171CD" w:rsidRPr="0010333E" w:rsidRDefault="001171CD" w:rsidP="0010333E">
      <w:pPr>
        <w:spacing w:line="240" w:lineRule="auto"/>
        <w:ind w:left="1440" w:right="288" w:firstLine="720"/>
        <w:rPr>
          <w:rFonts w:ascii="Times New Roman" w:hAnsi="Times New Roman" w:cs="Times New Roman"/>
        </w:rPr>
      </w:pPr>
      <w:r>
        <w:rPr>
          <w:rFonts w:ascii="TimesNewRoman" w:hAnsi="TimesNew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A6BB5" wp14:editId="59DCC20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772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C482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1pt" to="53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LGmQEAAIgDAAAOAAAAZHJzL2Uyb0RvYy54bWysU9tO4zAQfV9p/8HyO01aCbq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D95769B" w14:textId="0AE14951" w:rsidR="001171CD" w:rsidRPr="0010333E" w:rsidRDefault="001171CD" w:rsidP="0010333E">
      <w:pPr>
        <w:pStyle w:val="BodyText"/>
        <w:ind w:right="288"/>
        <w:jc w:val="both"/>
        <w:rPr>
          <w:sz w:val="22"/>
          <w:szCs w:val="22"/>
        </w:rPr>
      </w:pPr>
      <w:r w:rsidRPr="0010333E">
        <w:rPr>
          <w:b/>
          <w:color w:val="0A0A0A"/>
          <w:w w:val="105"/>
          <w:sz w:val="22"/>
          <w:szCs w:val="22"/>
        </w:rPr>
        <w:t>Source</w:t>
      </w:r>
      <w:r w:rsidRPr="0010333E">
        <w:rPr>
          <w:b/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b/>
          <w:color w:val="0A0A0A"/>
          <w:w w:val="105"/>
          <w:sz w:val="22"/>
          <w:szCs w:val="22"/>
        </w:rPr>
        <w:t>Note:</w:t>
      </w:r>
      <w:r w:rsidRPr="0010333E">
        <w:rPr>
          <w:b/>
          <w:color w:val="0A0A0A"/>
          <w:spacing w:val="-8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The</w:t>
      </w:r>
      <w:r w:rsidRPr="0010333E">
        <w:rPr>
          <w:color w:val="0A0A0A"/>
          <w:spacing w:val="-8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provisions of</w:t>
      </w:r>
      <w:r w:rsidRPr="0010333E">
        <w:rPr>
          <w:color w:val="0A0A0A"/>
          <w:spacing w:val="-11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this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§7.455</w:t>
      </w:r>
      <w:r w:rsidRPr="0010333E">
        <w:rPr>
          <w:color w:val="0A0A0A"/>
          <w:spacing w:val="-4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adopted to</w:t>
      </w:r>
      <w:r w:rsidRPr="0010333E">
        <w:rPr>
          <w:color w:val="0A0A0A"/>
          <w:spacing w:val="-7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be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effective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July</w:t>
      </w:r>
      <w:r w:rsidRPr="0010333E">
        <w:rPr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29,</w:t>
      </w:r>
      <w:r w:rsidRPr="0010333E">
        <w:rPr>
          <w:color w:val="0A0A0A"/>
          <w:spacing w:val="-10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2002,</w:t>
      </w:r>
      <w:r w:rsidRPr="0010333E">
        <w:rPr>
          <w:color w:val="0A0A0A"/>
          <w:spacing w:val="-5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27</w:t>
      </w:r>
      <w:r w:rsidRPr="0010333E">
        <w:rPr>
          <w:color w:val="0A0A0A"/>
          <w:spacing w:val="-11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spacing w:val="-3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6687;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amended to be</w:t>
      </w:r>
      <w:r w:rsidRPr="0010333E">
        <w:rPr>
          <w:color w:val="0A0A0A"/>
          <w:spacing w:val="-4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effective May 14, 2018, 43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w w:val="105"/>
          <w:sz w:val="22"/>
          <w:szCs w:val="22"/>
        </w:rPr>
        <w:t xml:space="preserve"> 2997;</w:t>
      </w:r>
      <w:r w:rsidRPr="0010333E">
        <w:rPr>
          <w:color w:val="0A0A0A"/>
          <w:spacing w:val="-2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amended to</w:t>
      </w:r>
      <w:r w:rsidRPr="0010333E">
        <w:rPr>
          <w:color w:val="0A0A0A"/>
          <w:spacing w:val="-1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be</w:t>
      </w:r>
      <w:r w:rsidRPr="0010333E">
        <w:rPr>
          <w:color w:val="0A0A0A"/>
          <w:spacing w:val="-9"/>
          <w:w w:val="105"/>
          <w:sz w:val="22"/>
          <w:szCs w:val="22"/>
        </w:rPr>
        <w:t xml:space="preserve"> </w:t>
      </w:r>
      <w:r w:rsidRPr="0010333E">
        <w:rPr>
          <w:color w:val="181818"/>
          <w:w w:val="105"/>
          <w:sz w:val="22"/>
          <w:szCs w:val="22"/>
        </w:rPr>
        <w:t xml:space="preserve">effective </w:t>
      </w:r>
      <w:r w:rsidRPr="0010333E">
        <w:rPr>
          <w:color w:val="0A0A0A"/>
          <w:w w:val="105"/>
          <w:sz w:val="22"/>
          <w:szCs w:val="22"/>
        </w:rPr>
        <w:t>September 1,</w:t>
      </w:r>
      <w:r w:rsidRPr="0010333E">
        <w:rPr>
          <w:color w:val="0A0A0A"/>
          <w:spacing w:val="-7"/>
          <w:w w:val="105"/>
          <w:sz w:val="22"/>
          <w:szCs w:val="22"/>
        </w:rPr>
        <w:t xml:space="preserve"> </w:t>
      </w:r>
      <w:r w:rsidRPr="0010333E">
        <w:rPr>
          <w:color w:val="0A0A0A"/>
          <w:w w:val="105"/>
          <w:sz w:val="22"/>
          <w:szCs w:val="22"/>
        </w:rPr>
        <w:t>2022, 47</w:t>
      </w:r>
      <w:r w:rsidRPr="0010333E">
        <w:rPr>
          <w:color w:val="0A0A0A"/>
          <w:spacing w:val="-6"/>
          <w:w w:val="105"/>
          <w:sz w:val="22"/>
          <w:szCs w:val="22"/>
        </w:rPr>
        <w:t xml:space="preserve"> </w:t>
      </w:r>
      <w:proofErr w:type="spellStart"/>
      <w:r w:rsidRPr="0010333E">
        <w:rPr>
          <w:color w:val="0A0A0A"/>
          <w:w w:val="105"/>
          <w:sz w:val="22"/>
          <w:szCs w:val="22"/>
        </w:rPr>
        <w:t>TexReg</w:t>
      </w:r>
      <w:proofErr w:type="spellEnd"/>
      <w:r w:rsidRPr="0010333E">
        <w:rPr>
          <w:color w:val="0A0A0A"/>
          <w:w w:val="105"/>
          <w:sz w:val="22"/>
          <w:szCs w:val="22"/>
        </w:rPr>
        <w:t xml:space="preserve"> 2516</w:t>
      </w:r>
    </w:p>
    <w:p w14:paraId="33C1958D" w14:textId="3D1AD48B" w:rsidR="001171CD" w:rsidRPr="0010333E" w:rsidRDefault="001171CD" w:rsidP="0010333E">
      <w:pPr>
        <w:spacing w:line="240" w:lineRule="auto"/>
        <w:ind w:left="1440" w:right="288" w:firstLine="720"/>
        <w:rPr>
          <w:rFonts w:ascii="Times New Roman" w:hAnsi="Times New Roman" w:cs="Times New Roman"/>
        </w:rPr>
      </w:pPr>
    </w:p>
    <w:sectPr w:rsidR="001171CD" w:rsidRPr="0010333E" w:rsidSect="0011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91F2" w14:textId="77777777" w:rsidR="008F23EB" w:rsidRDefault="008F23EB" w:rsidP="008F23EB">
      <w:pPr>
        <w:spacing w:after="0" w:line="240" w:lineRule="auto"/>
      </w:pPr>
      <w:r>
        <w:separator/>
      </w:r>
    </w:p>
  </w:endnote>
  <w:endnote w:type="continuationSeparator" w:id="0">
    <w:p w14:paraId="143571C5" w14:textId="77777777" w:rsidR="008F23EB" w:rsidRDefault="008F23EB" w:rsidP="008F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AB66" w14:textId="77777777" w:rsidR="002D006D" w:rsidRDefault="002D0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DBD1" w14:textId="0DB75016" w:rsidR="00CB3113" w:rsidRP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 w:rsidRPr="00CB3113">
      <w:rPr>
        <w:rFonts w:ascii="Times New Roman" w:eastAsia="Times New Roman" w:hAnsi="Times New Roman" w:cs="Times New Roman"/>
        <w:u w:val="single"/>
      </w:rPr>
      <w:t xml:space="preserve">Supersedes </w:t>
    </w:r>
    <w:r w:rsidRPr="00CB3113">
      <w:rPr>
        <w:rFonts w:ascii="Times New Roman" w:eastAsia="Times New Roman" w:hAnsi="Times New Roman" w:cs="Times New Roman"/>
        <w:u w:val="single"/>
      </w:rPr>
      <w:t xml:space="preserve">Curtailment Plan </w:t>
    </w:r>
    <w:r w:rsidRPr="00CB3113">
      <w:rPr>
        <w:rFonts w:ascii="Times New Roman" w:eastAsia="Times New Roman" w:hAnsi="Times New Roman" w:cs="Times New Roman"/>
        <w:u w:val="single"/>
      </w:rPr>
      <w:t>Dated</w:t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  <w:u w:val="single"/>
      </w:rPr>
      <w:t xml:space="preserve">Meters Read </w:t>
    </w:r>
    <w:proofErr w:type="gramStart"/>
    <w:r w:rsidRPr="00CB3113">
      <w:rPr>
        <w:rFonts w:ascii="Times New Roman" w:eastAsia="Times New Roman" w:hAnsi="Times New Roman" w:cs="Times New Roman"/>
        <w:u w:val="single"/>
      </w:rPr>
      <w:t>On</w:t>
    </w:r>
    <w:proofErr w:type="gramEnd"/>
    <w:r w:rsidRPr="00CB3113">
      <w:rPr>
        <w:rFonts w:ascii="Times New Roman" w:eastAsia="Times New Roman" w:hAnsi="Times New Roman" w:cs="Times New Roman"/>
        <w:u w:val="single"/>
      </w:rPr>
      <w:t xml:space="preserve"> and After</w:t>
    </w:r>
  </w:p>
  <w:p w14:paraId="753DDB3A" w14:textId="1EABD51F" w:rsid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January 5, 1973 (Docket No. 489 – All Other Areas)</w:t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 w:rsidRPr="00CB3113"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>September 1</w:t>
    </w:r>
    <w:r w:rsidRPr="00CB3113">
      <w:rPr>
        <w:rFonts w:ascii="Times New Roman" w:eastAsia="Times New Roman" w:hAnsi="Times New Roman" w:cs="Times New Roman"/>
      </w:rPr>
      <w:t>, 2022</w:t>
    </w:r>
  </w:p>
  <w:p w14:paraId="76412CF7" w14:textId="3ABC6417" w:rsid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June 22, 1981 (Docket No. 3008 – Central Texas)</w:t>
    </w:r>
  </w:p>
  <w:p w14:paraId="68589494" w14:textId="3DC1AA1E" w:rsidR="00CB3113" w:rsidRPr="00CB3113" w:rsidRDefault="00CB3113" w:rsidP="00CB3113">
    <w:pPr>
      <w:spacing w:after="0" w:line="240" w:lineRule="auto"/>
      <w:ind w:right="432"/>
      <w:jc w:val="both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>October 1, 1993 (Docket No. 3731 – Rio Grande Valley)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8C8A" w14:textId="77777777" w:rsidR="002D006D" w:rsidRDefault="002D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9C16" w14:textId="77777777" w:rsidR="008F23EB" w:rsidRDefault="008F23EB" w:rsidP="008F23EB">
      <w:pPr>
        <w:spacing w:after="0" w:line="240" w:lineRule="auto"/>
      </w:pPr>
      <w:r>
        <w:separator/>
      </w:r>
    </w:p>
  </w:footnote>
  <w:footnote w:type="continuationSeparator" w:id="0">
    <w:p w14:paraId="29E462C1" w14:textId="77777777" w:rsidR="008F23EB" w:rsidRDefault="008F23EB" w:rsidP="008F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EC97" w14:textId="77777777" w:rsidR="002D006D" w:rsidRDefault="002D0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046F" w14:textId="551A331E" w:rsidR="008F23EB" w:rsidRPr="008F23EB" w:rsidRDefault="008F23EB" w:rsidP="008F23EB">
    <w:pPr>
      <w:tabs>
        <w:tab w:val="left" w:pos="6480"/>
      </w:tabs>
      <w:spacing w:after="0" w:line="276" w:lineRule="auto"/>
      <w:ind w:right="144"/>
      <w:jc w:val="both"/>
      <w:outlineLvl w:val="0"/>
      <w:rPr>
        <w:rFonts w:ascii="Times New Roman" w:hAnsi="Times New Roman" w:cs="Times New Roman"/>
        <w:sz w:val="26"/>
        <w:szCs w:val="26"/>
      </w:rPr>
    </w:pPr>
    <w:r w:rsidRPr="008F23EB">
      <w:rPr>
        <w:rFonts w:ascii="Times New Roman" w:hAnsi="Times New Roman" w:cs="Times New Roman"/>
        <w:b/>
        <w:sz w:val="26"/>
        <w:szCs w:val="26"/>
      </w:rPr>
      <w:t>Texas Gas Service Company, a Division of ONE Gas, Inc.</w:t>
    </w:r>
    <w:r w:rsidRPr="008F23EB">
      <w:rPr>
        <w:rFonts w:ascii="Times New Roman" w:hAnsi="Times New Roman" w:cs="Times New Roman"/>
        <w:sz w:val="26"/>
        <w:szCs w:val="26"/>
      </w:rPr>
      <w:tab/>
    </w:r>
    <w:r w:rsidRPr="008F23EB">
      <w:rPr>
        <w:rFonts w:ascii="Times New Roman" w:hAnsi="Times New Roman" w:cs="Times New Roman"/>
        <w:sz w:val="26"/>
        <w:szCs w:val="26"/>
      </w:rPr>
      <w:tab/>
    </w:r>
    <w:r w:rsidR="00CB3113">
      <w:rPr>
        <w:rFonts w:ascii="Times New Roman" w:hAnsi="Times New Roman" w:cs="Times New Roman"/>
        <w:sz w:val="26"/>
        <w:szCs w:val="26"/>
      </w:rPr>
      <w:tab/>
    </w:r>
    <w:r w:rsidR="00CB3113">
      <w:rPr>
        <w:rFonts w:ascii="Times New Roman" w:hAnsi="Times New Roman" w:cs="Times New Roman"/>
        <w:b/>
        <w:sz w:val="26"/>
        <w:szCs w:val="26"/>
      </w:rPr>
      <w:t>Curtailment Plan</w:t>
    </w:r>
  </w:p>
  <w:p w14:paraId="741D4886" w14:textId="6927E32F" w:rsidR="008F23EB" w:rsidRDefault="008F23EB" w:rsidP="008F23EB">
    <w:pPr>
      <w:tabs>
        <w:tab w:val="left" w:pos="6480"/>
      </w:tabs>
      <w:spacing w:after="0" w:line="276" w:lineRule="auto"/>
      <w:ind w:right="432"/>
      <w:jc w:val="both"/>
      <w:rPr>
        <w:rFonts w:ascii="Times New Roman" w:hAnsi="Times New Roman" w:cs="Times New Roman"/>
        <w:b/>
        <w:sz w:val="26"/>
        <w:szCs w:val="26"/>
      </w:rPr>
    </w:pPr>
    <w:r w:rsidRPr="008F23EB">
      <w:rPr>
        <w:rFonts w:ascii="Times New Roman" w:hAnsi="Times New Roman" w:cs="Times New Roman"/>
        <w:b/>
        <w:sz w:val="26"/>
        <w:szCs w:val="26"/>
      </w:rPr>
      <w:t>All Service Areas</w:t>
    </w:r>
    <w:r w:rsidRPr="008F23EB">
      <w:rPr>
        <w:rFonts w:ascii="Times New Roman" w:hAnsi="Times New Roman" w:cs="Times New Roman"/>
        <w:b/>
        <w:sz w:val="26"/>
        <w:szCs w:val="26"/>
      </w:rPr>
      <w:tab/>
    </w:r>
    <w:r w:rsidRPr="008F23EB">
      <w:rPr>
        <w:rFonts w:ascii="Times New Roman" w:hAnsi="Times New Roman" w:cs="Times New Roman"/>
        <w:b/>
        <w:sz w:val="26"/>
        <w:szCs w:val="26"/>
      </w:rPr>
      <w:tab/>
    </w:r>
    <w:r w:rsidR="00CB3113">
      <w:rPr>
        <w:rFonts w:ascii="Times New Roman" w:hAnsi="Times New Roman" w:cs="Times New Roman"/>
        <w:b/>
        <w:sz w:val="26"/>
        <w:szCs w:val="26"/>
      </w:rPr>
      <w:tab/>
    </w:r>
    <w:r w:rsidRPr="008F23EB">
      <w:rPr>
        <w:rFonts w:ascii="Times New Roman" w:hAnsi="Times New Roman" w:cs="Times New Roman"/>
        <w:b/>
        <w:sz w:val="26"/>
        <w:szCs w:val="26"/>
      </w:rPr>
      <w:t xml:space="preserve">Page </w:t>
    </w:r>
    <w:r w:rsidRPr="008F23EB">
      <w:rPr>
        <w:rFonts w:ascii="Times New Roman" w:hAnsi="Times New Roman" w:cs="Times New Roman"/>
        <w:b/>
        <w:sz w:val="26"/>
        <w:szCs w:val="26"/>
      </w:rPr>
      <w:fldChar w:fldCharType="begin"/>
    </w:r>
    <w:r w:rsidRPr="008F23EB">
      <w:rPr>
        <w:rFonts w:ascii="Times New Roman" w:hAnsi="Times New Roman" w:cs="Times New Roman"/>
        <w:b/>
        <w:sz w:val="26"/>
        <w:szCs w:val="26"/>
      </w:rPr>
      <w:instrText xml:space="preserve"> PAGE   \* MERGEFORMAT </w:instrText>
    </w:r>
    <w:r w:rsidRPr="008F23EB">
      <w:rPr>
        <w:rFonts w:ascii="Times New Roman" w:hAnsi="Times New Roman" w:cs="Times New Roman"/>
        <w:b/>
        <w:sz w:val="26"/>
        <w:szCs w:val="26"/>
      </w:rPr>
      <w:fldChar w:fldCharType="separate"/>
    </w:r>
    <w:r w:rsidRPr="008F23EB">
      <w:rPr>
        <w:rFonts w:ascii="Times New Roman" w:hAnsi="Times New Roman" w:cs="Times New Roman"/>
        <w:b/>
        <w:sz w:val="26"/>
        <w:szCs w:val="26"/>
      </w:rPr>
      <w:t>1</w:t>
    </w:r>
    <w:r w:rsidRPr="008F23EB">
      <w:rPr>
        <w:rFonts w:ascii="Times New Roman" w:hAnsi="Times New Roman" w:cs="Times New Roman"/>
        <w:b/>
        <w:noProof/>
        <w:sz w:val="26"/>
        <w:szCs w:val="26"/>
      </w:rPr>
      <w:fldChar w:fldCharType="end"/>
    </w:r>
    <w:r w:rsidRPr="008F23EB">
      <w:rPr>
        <w:rFonts w:ascii="Times New Roman" w:hAnsi="Times New Roman" w:cs="Times New Roman"/>
        <w:b/>
        <w:sz w:val="26"/>
        <w:szCs w:val="26"/>
      </w:rPr>
      <w:t xml:space="preserve"> of 3</w:t>
    </w:r>
  </w:p>
  <w:p w14:paraId="31869329" w14:textId="77777777" w:rsidR="008F23EB" w:rsidRPr="008F23EB" w:rsidRDefault="008F23EB" w:rsidP="008F23EB">
    <w:pPr>
      <w:tabs>
        <w:tab w:val="left" w:pos="6480"/>
      </w:tabs>
      <w:spacing w:after="0" w:line="276" w:lineRule="auto"/>
      <w:ind w:right="432"/>
      <w:jc w:val="both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7A3" w14:textId="77777777" w:rsidR="002D006D" w:rsidRDefault="002D0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10BA"/>
    <w:multiLevelType w:val="hybridMultilevel"/>
    <w:tmpl w:val="E0C80024"/>
    <w:lvl w:ilvl="0" w:tplc="9E22FB88">
      <w:start w:val="1"/>
      <w:numFmt w:val="lowerLetter"/>
      <w:lvlText w:val="(%1)"/>
      <w:lvlJc w:val="left"/>
      <w:pPr>
        <w:ind w:left="109" w:hanging="323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537A066E">
      <w:start w:val="1"/>
      <w:numFmt w:val="decimal"/>
      <w:lvlText w:val="(%2)"/>
      <w:lvlJc w:val="left"/>
      <w:pPr>
        <w:ind w:left="569" w:hanging="339"/>
        <w:jc w:val="left"/>
      </w:pPr>
      <w:rPr>
        <w:rFonts w:hint="default"/>
        <w:spacing w:val="-3"/>
        <w:w w:val="106"/>
        <w:lang w:val="en-US" w:eastAsia="en-US" w:bidi="ar-SA"/>
      </w:rPr>
    </w:lvl>
    <w:lvl w:ilvl="2" w:tplc="1F148C6C">
      <w:start w:val="1"/>
      <w:numFmt w:val="upperLetter"/>
      <w:lvlText w:val="(%3)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-1"/>
        <w:w w:val="103"/>
        <w:sz w:val="23"/>
        <w:szCs w:val="23"/>
        <w:lang w:val="en-US" w:eastAsia="en-US" w:bidi="ar-SA"/>
      </w:rPr>
    </w:lvl>
    <w:lvl w:ilvl="3" w:tplc="73D8C9C4">
      <w:numFmt w:val="bullet"/>
      <w:lvlText w:val="•"/>
      <w:lvlJc w:val="left"/>
      <w:pPr>
        <w:ind w:left="2884" w:hanging="339"/>
      </w:pPr>
      <w:rPr>
        <w:rFonts w:hint="default"/>
        <w:lang w:val="en-US" w:eastAsia="en-US" w:bidi="ar-SA"/>
      </w:rPr>
    </w:lvl>
    <w:lvl w:ilvl="4" w:tplc="FFE22D40">
      <w:numFmt w:val="bullet"/>
      <w:lvlText w:val="•"/>
      <w:lvlJc w:val="left"/>
      <w:pPr>
        <w:ind w:left="4046" w:hanging="339"/>
      </w:pPr>
      <w:rPr>
        <w:rFonts w:hint="default"/>
        <w:lang w:val="en-US" w:eastAsia="en-US" w:bidi="ar-SA"/>
      </w:rPr>
    </w:lvl>
    <w:lvl w:ilvl="5" w:tplc="78248846">
      <w:numFmt w:val="bullet"/>
      <w:lvlText w:val="•"/>
      <w:lvlJc w:val="left"/>
      <w:pPr>
        <w:ind w:left="5208" w:hanging="339"/>
      </w:pPr>
      <w:rPr>
        <w:rFonts w:hint="default"/>
        <w:lang w:val="en-US" w:eastAsia="en-US" w:bidi="ar-SA"/>
      </w:rPr>
    </w:lvl>
    <w:lvl w:ilvl="6" w:tplc="7BB4076A">
      <w:numFmt w:val="bullet"/>
      <w:lvlText w:val="•"/>
      <w:lvlJc w:val="left"/>
      <w:pPr>
        <w:ind w:left="6371" w:hanging="339"/>
      </w:pPr>
      <w:rPr>
        <w:rFonts w:hint="default"/>
        <w:lang w:val="en-US" w:eastAsia="en-US" w:bidi="ar-SA"/>
      </w:rPr>
    </w:lvl>
    <w:lvl w:ilvl="7" w:tplc="C55AB434">
      <w:numFmt w:val="bullet"/>
      <w:lvlText w:val="•"/>
      <w:lvlJc w:val="left"/>
      <w:pPr>
        <w:ind w:left="7533" w:hanging="339"/>
      </w:pPr>
      <w:rPr>
        <w:rFonts w:hint="default"/>
        <w:lang w:val="en-US" w:eastAsia="en-US" w:bidi="ar-SA"/>
      </w:rPr>
    </w:lvl>
    <w:lvl w:ilvl="8" w:tplc="B28077FA">
      <w:numFmt w:val="bullet"/>
      <w:lvlText w:val="•"/>
      <w:lvlJc w:val="left"/>
      <w:pPr>
        <w:ind w:left="8695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CD"/>
    <w:rsid w:val="0010333E"/>
    <w:rsid w:val="001171CD"/>
    <w:rsid w:val="002D006D"/>
    <w:rsid w:val="008F23EB"/>
    <w:rsid w:val="00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21AA"/>
  <w15:chartTrackingRefBased/>
  <w15:docId w15:val="{C17231D2-A954-4C27-98C2-BA95916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171CD"/>
    <w:pPr>
      <w:widowControl w:val="0"/>
      <w:autoSpaceDE w:val="0"/>
      <w:autoSpaceDN w:val="0"/>
      <w:spacing w:after="0" w:line="408" w:lineRule="exact"/>
      <w:ind w:right="26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1171CD"/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fontstyle01">
    <w:name w:val="fontstyle01"/>
    <w:basedOn w:val="DefaultParagraphFont"/>
    <w:rsid w:val="001171CD"/>
    <w:rPr>
      <w:rFonts w:ascii="TimesNewRoman" w:hAnsi="TimesNewRoman" w:hint="default"/>
      <w:b w:val="0"/>
      <w:bCs w:val="0"/>
      <w:i w:val="0"/>
      <w:iCs w:val="0"/>
      <w:color w:val="8D1F0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17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171CD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1171CD"/>
    <w:pPr>
      <w:widowControl w:val="0"/>
      <w:autoSpaceDE w:val="0"/>
      <w:autoSpaceDN w:val="0"/>
      <w:spacing w:after="0" w:line="240" w:lineRule="auto"/>
      <w:ind w:left="106" w:firstLine="12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EB"/>
  </w:style>
  <w:style w:type="paragraph" w:styleId="Footer">
    <w:name w:val="footer"/>
    <w:basedOn w:val="Normal"/>
    <w:link w:val="FooterChar"/>
    <w:uiPriority w:val="99"/>
    <w:unhideWhenUsed/>
    <w:rsid w:val="008F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EB0516098A4EA687651054688B86" ma:contentTypeVersion="3" ma:contentTypeDescription="Create a new document." ma:contentTypeScope="" ma:versionID="3fd8b174609b8db5d814b2188b03825e">
  <xsd:schema xmlns:xsd="http://www.w3.org/2001/XMLSchema" xmlns:xs="http://www.w3.org/2001/XMLSchema" xmlns:p="http://schemas.microsoft.com/office/2006/metadata/properties" xmlns:ns2="f0c4d911-024b-4b5c-bd42-5bf7635b8013" targetNamespace="http://schemas.microsoft.com/office/2006/metadata/properties" ma:root="true" ma:fieldsID="33d9cd95c648ac7c17941b3b732e8e14" ns2:_="">
    <xsd:import namespace="f0c4d911-024b-4b5c-bd42-5bf7635b8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d911-024b-4b5c-bd42-5bf7635b8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5B82E-3A7C-444A-B338-7ECA0F7ED218}"/>
</file>

<file path=customXml/itemProps2.xml><?xml version="1.0" encoding="utf-8"?>
<ds:datastoreItem xmlns:ds="http://schemas.openxmlformats.org/officeDocument/2006/customXml" ds:itemID="{57F0F8F1-A2D4-4EB7-8FA7-02B0474E49B8}"/>
</file>

<file path=customXml/itemProps3.xml><?xml version="1.0" encoding="utf-8"?>
<ds:datastoreItem xmlns:ds="http://schemas.openxmlformats.org/officeDocument/2006/customXml" ds:itemID="{DBC526FB-C969-4A0C-B435-30B09460C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Christy M.</dc:creator>
  <cp:keywords/>
  <dc:description/>
  <cp:lastModifiedBy>Bell, Christy M.</cp:lastModifiedBy>
  <cp:revision>2</cp:revision>
  <dcterms:created xsi:type="dcterms:W3CDTF">2022-10-21T15:23:00Z</dcterms:created>
  <dcterms:modified xsi:type="dcterms:W3CDTF">2022-10-21T15:23:00Z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0x0101002583EB0516098A4EA687651054688B86</vt:lpwstr>
  </property>
</Properties>
</file>